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6091"/>
        <w:tblW w:w="5000" w:type="pct"/>
        <w:tblLook w:val="04A0" w:firstRow="1" w:lastRow="0" w:firstColumn="1" w:lastColumn="0" w:noHBand="0" w:noVBand="1"/>
      </w:tblPr>
      <w:tblGrid>
        <w:gridCol w:w="9054"/>
      </w:tblGrid>
      <w:tr w:rsidR="0073735C" w:rsidRPr="006F6FE3" w:rsidTr="0080767F">
        <w:trPr>
          <w:trHeight w:val="1440"/>
        </w:trPr>
        <w:tc>
          <w:tcPr>
            <w:tcW w:w="5000" w:type="pct"/>
            <w:tcBorders>
              <w:bottom w:val="single" w:sz="4" w:space="0" w:color="4F81BD"/>
            </w:tcBorders>
            <w:vAlign w:val="center"/>
          </w:tcPr>
          <w:p w:rsidR="0073735C" w:rsidRPr="006F6FE3" w:rsidRDefault="0073735C" w:rsidP="00A9780C">
            <w:pPr>
              <w:pStyle w:val="Sinespaciado"/>
              <w:jc w:val="center"/>
              <w:rPr>
                <w:rFonts w:cs="Calibri"/>
                <w:b/>
                <w:sz w:val="52"/>
                <w:szCs w:val="52"/>
                <w:lang w:val="es-CL"/>
              </w:rPr>
            </w:pPr>
            <w:r w:rsidRPr="006F6FE3">
              <w:rPr>
                <w:rFonts w:cs="Calibri"/>
                <w:b/>
                <w:sz w:val="52"/>
                <w:szCs w:val="52"/>
                <w:lang w:val="es-CL"/>
              </w:rPr>
              <w:t>Informe de Resultados</w:t>
            </w:r>
          </w:p>
          <w:p w:rsidR="0073735C" w:rsidRPr="006F6FE3" w:rsidRDefault="0073735C" w:rsidP="00A9780C">
            <w:pPr>
              <w:pStyle w:val="Sinespaciado"/>
              <w:jc w:val="center"/>
              <w:rPr>
                <w:rFonts w:cs="Calibri"/>
                <w:b/>
                <w:sz w:val="52"/>
                <w:szCs w:val="52"/>
                <w:lang w:val="es-CL"/>
              </w:rPr>
            </w:pPr>
            <w:r w:rsidRPr="006F6FE3">
              <w:rPr>
                <w:rFonts w:cs="Calibri"/>
                <w:b/>
                <w:sz w:val="52"/>
                <w:szCs w:val="52"/>
                <w:lang w:val="es-CL"/>
              </w:rPr>
              <w:t xml:space="preserve">Barómetro </w:t>
            </w:r>
            <w:r w:rsidR="004600B9" w:rsidRPr="006F6FE3">
              <w:rPr>
                <w:rFonts w:cs="Calibri"/>
                <w:b/>
                <w:sz w:val="52"/>
                <w:szCs w:val="52"/>
                <w:lang w:val="es-CL"/>
              </w:rPr>
              <w:t>Gestión de Personas</w:t>
            </w:r>
          </w:p>
          <w:p w:rsidR="0073735C" w:rsidRPr="006F6FE3" w:rsidRDefault="0073735C" w:rsidP="00A9780C">
            <w:pPr>
              <w:pStyle w:val="Sinespaciado"/>
              <w:jc w:val="center"/>
              <w:rPr>
                <w:rFonts w:cs="Calibri"/>
                <w:b/>
                <w:sz w:val="52"/>
                <w:szCs w:val="52"/>
                <w:lang w:val="es-CL"/>
              </w:rPr>
            </w:pPr>
            <w:r w:rsidRPr="006F6FE3">
              <w:rPr>
                <w:rFonts w:cs="Calibri"/>
                <w:b/>
                <w:sz w:val="52"/>
                <w:szCs w:val="52"/>
                <w:lang w:val="es-CL"/>
              </w:rPr>
              <w:t>de la Administración Central del Estado</w:t>
            </w:r>
            <w:r w:rsidR="00314E83" w:rsidRPr="006F6FE3">
              <w:rPr>
                <w:rFonts w:cs="Calibri"/>
                <w:b/>
                <w:sz w:val="52"/>
                <w:szCs w:val="52"/>
                <w:lang w:val="es-CL"/>
              </w:rPr>
              <w:t xml:space="preserve">,  </w:t>
            </w:r>
            <w:r w:rsidR="001C3C03" w:rsidRPr="006F6FE3">
              <w:rPr>
                <w:rFonts w:cs="Calibri"/>
                <w:b/>
                <w:sz w:val="52"/>
                <w:szCs w:val="52"/>
                <w:lang w:val="es-CL"/>
              </w:rPr>
              <w:t>actualizado con resultados</w:t>
            </w:r>
            <w:r w:rsidR="00314E83" w:rsidRPr="006F6FE3">
              <w:rPr>
                <w:rFonts w:cs="Calibri"/>
                <w:b/>
                <w:sz w:val="52"/>
                <w:szCs w:val="52"/>
                <w:lang w:val="es-CL"/>
              </w:rPr>
              <w:t xml:space="preserve"> de Instructivo Presidencial sobre Buenas Prácticas Laborales en Desarrollo de Personas en el Estado</w:t>
            </w:r>
          </w:p>
        </w:tc>
      </w:tr>
      <w:tr w:rsidR="0073735C" w:rsidRPr="006F6FE3" w:rsidTr="0080767F">
        <w:trPr>
          <w:trHeight w:val="720"/>
        </w:trPr>
        <w:tc>
          <w:tcPr>
            <w:tcW w:w="5000" w:type="pct"/>
            <w:tcBorders>
              <w:top w:val="single" w:sz="4" w:space="0" w:color="4F81BD"/>
            </w:tcBorders>
            <w:vAlign w:val="center"/>
          </w:tcPr>
          <w:p w:rsidR="0073735C" w:rsidRPr="006F6FE3" w:rsidRDefault="0073735C" w:rsidP="0073735C">
            <w:pPr>
              <w:pStyle w:val="Sinespaciado"/>
              <w:jc w:val="center"/>
              <w:rPr>
                <w:rFonts w:cs="Calibri"/>
                <w:b/>
                <w:sz w:val="52"/>
                <w:szCs w:val="52"/>
                <w:lang w:val="es-CL"/>
              </w:rPr>
            </w:pPr>
            <w:r w:rsidRPr="006F6FE3">
              <w:rPr>
                <w:rFonts w:cs="Calibri"/>
                <w:b/>
                <w:sz w:val="52"/>
                <w:szCs w:val="52"/>
                <w:lang w:val="es-CL"/>
              </w:rPr>
              <w:t>Informe Global</w:t>
            </w:r>
          </w:p>
          <w:p w:rsidR="0073735C" w:rsidRPr="006F6FE3" w:rsidRDefault="0073735C" w:rsidP="0080767F">
            <w:pPr>
              <w:pStyle w:val="Sinespaciado"/>
              <w:jc w:val="center"/>
              <w:rPr>
                <w:rFonts w:ascii="Cambria" w:hAnsi="Cambria"/>
                <w:sz w:val="40"/>
                <w:szCs w:val="44"/>
              </w:rPr>
            </w:pPr>
          </w:p>
          <w:p w:rsidR="0073735C" w:rsidRPr="006F6FE3" w:rsidRDefault="0073735C" w:rsidP="0080767F">
            <w:pPr>
              <w:pStyle w:val="Sinespaciado"/>
              <w:jc w:val="center"/>
              <w:rPr>
                <w:rFonts w:ascii="Cambria" w:hAnsi="Cambria"/>
                <w:sz w:val="36"/>
                <w:szCs w:val="44"/>
              </w:rPr>
            </w:pPr>
          </w:p>
          <w:p w:rsidR="0073735C" w:rsidRPr="006F6FE3" w:rsidRDefault="0073735C" w:rsidP="0080767F">
            <w:pPr>
              <w:pStyle w:val="Sinespaciado"/>
              <w:jc w:val="center"/>
              <w:rPr>
                <w:rFonts w:ascii="Cambria" w:hAnsi="Cambria"/>
                <w:sz w:val="16"/>
                <w:szCs w:val="44"/>
              </w:rPr>
            </w:pPr>
          </w:p>
          <w:p w:rsidR="0073735C" w:rsidRPr="006F6FE3" w:rsidRDefault="0073735C" w:rsidP="0080767F">
            <w:pPr>
              <w:pStyle w:val="Sinespaciado"/>
              <w:jc w:val="center"/>
              <w:rPr>
                <w:rFonts w:ascii="Cambria" w:hAnsi="Cambria"/>
                <w:sz w:val="36"/>
                <w:szCs w:val="20"/>
              </w:rPr>
            </w:pPr>
          </w:p>
          <w:p w:rsidR="0073735C" w:rsidRPr="006F6FE3" w:rsidRDefault="0073735C" w:rsidP="0080767F">
            <w:pPr>
              <w:pStyle w:val="Sinespaciado"/>
              <w:jc w:val="center"/>
              <w:rPr>
                <w:rFonts w:ascii="Cambria" w:hAnsi="Cambria"/>
                <w:sz w:val="28"/>
                <w:szCs w:val="28"/>
              </w:rPr>
            </w:pPr>
            <w:r w:rsidRPr="006F6FE3">
              <w:rPr>
                <w:rFonts w:ascii="Cambria" w:hAnsi="Cambria"/>
                <w:sz w:val="28"/>
                <w:szCs w:val="28"/>
              </w:rPr>
              <w:t>2017</w:t>
            </w:r>
          </w:p>
          <w:p w:rsidR="0073735C" w:rsidRPr="006F6FE3" w:rsidRDefault="0073735C" w:rsidP="0080767F">
            <w:pPr>
              <w:pStyle w:val="Sinespaciado"/>
              <w:jc w:val="center"/>
              <w:rPr>
                <w:rFonts w:ascii="Cambria" w:hAnsi="Cambria"/>
                <w:sz w:val="16"/>
                <w:szCs w:val="44"/>
              </w:rPr>
            </w:pPr>
          </w:p>
        </w:tc>
      </w:tr>
      <w:tr w:rsidR="0073735C" w:rsidRPr="006F6FE3" w:rsidTr="0080767F">
        <w:trPr>
          <w:trHeight w:val="360"/>
        </w:trPr>
        <w:tc>
          <w:tcPr>
            <w:tcW w:w="5000" w:type="pct"/>
            <w:vAlign w:val="center"/>
          </w:tcPr>
          <w:p w:rsidR="0073735C" w:rsidRPr="006F6FE3" w:rsidRDefault="0073735C" w:rsidP="0080767F">
            <w:pPr>
              <w:pStyle w:val="Sinespaciado"/>
              <w:jc w:val="center"/>
            </w:pPr>
          </w:p>
          <w:p w:rsidR="0073735C" w:rsidRPr="006F6FE3" w:rsidRDefault="0073735C" w:rsidP="0080767F">
            <w:pPr>
              <w:pStyle w:val="Sinespaciado"/>
              <w:jc w:val="center"/>
            </w:pPr>
          </w:p>
        </w:tc>
      </w:tr>
      <w:tr w:rsidR="0073735C" w:rsidRPr="006F6FE3" w:rsidTr="0080767F">
        <w:trPr>
          <w:trHeight w:val="360"/>
        </w:trPr>
        <w:tc>
          <w:tcPr>
            <w:tcW w:w="5000" w:type="pct"/>
            <w:vAlign w:val="center"/>
          </w:tcPr>
          <w:p w:rsidR="0073735C" w:rsidRPr="006F6FE3" w:rsidRDefault="0073735C" w:rsidP="0080767F">
            <w:pPr>
              <w:pStyle w:val="Sinespaciado"/>
              <w:jc w:val="center"/>
              <w:rPr>
                <w:rFonts w:ascii="Cambria" w:hAnsi="Cambria"/>
                <w:b/>
                <w:bCs/>
                <w:i/>
              </w:rPr>
            </w:pPr>
            <w:r w:rsidRPr="006F6FE3">
              <w:rPr>
                <w:rFonts w:ascii="Cambria" w:hAnsi="Cambria"/>
                <w:b/>
                <w:bCs/>
                <w:i/>
              </w:rPr>
              <w:t>www.serviciocivil.cl</w:t>
            </w:r>
          </w:p>
          <w:p w:rsidR="0073735C" w:rsidRPr="006F6FE3" w:rsidRDefault="0073735C" w:rsidP="0080767F">
            <w:pPr>
              <w:pStyle w:val="Sinespaciado"/>
              <w:jc w:val="center"/>
              <w:rPr>
                <w:rFonts w:ascii="Cambria" w:hAnsi="Cambria"/>
                <w:b/>
                <w:bCs/>
                <w:i/>
              </w:rPr>
            </w:pPr>
            <w:r w:rsidRPr="006F6FE3">
              <w:rPr>
                <w:noProof/>
                <w:lang w:eastAsia="es-ES"/>
              </w:rPr>
              <w:drawing>
                <wp:anchor distT="0" distB="0" distL="114300" distR="114300" simplePos="0" relativeHeight="251746304" behindDoc="0" locked="0" layoutInCell="1" allowOverlap="1" wp14:anchorId="2E45FC8C" wp14:editId="4DF659F4">
                  <wp:simplePos x="0" y="0"/>
                  <wp:positionH relativeFrom="column">
                    <wp:posOffset>869315</wp:posOffset>
                  </wp:positionH>
                  <wp:positionV relativeFrom="paragraph">
                    <wp:posOffset>88900</wp:posOffset>
                  </wp:positionV>
                  <wp:extent cx="338455" cy="338455"/>
                  <wp:effectExtent l="0" t="0" r="4445" b="4445"/>
                  <wp:wrapNone/>
                  <wp:docPr id="1" name="Imagen 1"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35C" w:rsidRPr="006F6FE3" w:rsidRDefault="0073735C" w:rsidP="0080767F">
            <w:pPr>
              <w:pStyle w:val="Sinespaciado"/>
              <w:jc w:val="center"/>
              <w:rPr>
                <w:rFonts w:ascii="Cambria" w:hAnsi="Cambria"/>
                <w:b/>
                <w:bCs/>
                <w:i/>
              </w:rPr>
            </w:pPr>
            <w:r w:rsidRPr="006F6FE3">
              <w:rPr>
                <w:rFonts w:ascii="Cambria" w:hAnsi="Cambria"/>
                <w:b/>
                <w:bCs/>
                <w:i/>
              </w:rPr>
              <w:t xml:space="preserve">              @</w:t>
            </w:r>
            <w:proofErr w:type="spellStart"/>
            <w:r w:rsidRPr="006F6FE3">
              <w:rPr>
                <w:rFonts w:ascii="Cambria" w:hAnsi="Cambria"/>
                <w:b/>
                <w:bCs/>
                <w:i/>
              </w:rPr>
              <w:t>ADP_Chile</w:t>
            </w:r>
            <w:proofErr w:type="spellEnd"/>
            <w:r w:rsidRPr="006F6FE3">
              <w:rPr>
                <w:rFonts w:ascii="Cambria" w:hAnsi="Cambria"/>
                <w:b/>
                <w:bCs/>
                <w:i/>
              </w:rPr>
              <w:t xml:space="preserve"> - @</w:t>
            </w:r>
            <w:proofErr w:type="spellStart"/>
            <w:r w:rsidRPr="006F6FE3">
              <w:rPr>
                <w:rFonts w:ascii="Cambria" w:hAnsi="Cambria"/>
                <w:b/>
                <w:bCs/>
                <w:i/>
              </w:rPr>
              <w:t>empleospublicos</w:t>
            </w:r>
            <w:proofErr w:type="spellEnd"/>
            <w:r w:rsidRPr="006F6FE3">
              <w:rPr>
                <w:rFonts w:ascii="Cambria" w:hAnsi="Cambria"/>
                <w:b/>
                <w:bCs/>
                <w:i/>
              </w:rPr>
              <w:t xml:space="preserve"> - @</w:t>
            </w:r>
            <w:proofErr w:type="spellStart"/>
            <w:r w:rsidRPr="006F6FE3">
              <w:rPr>
                <w:rFonts w:ascii="Cambria" w:hAnsi="Cambria"/>
                <w:b/>
                <w:bCs/>
                <w:i/>
              </w:rPr>
              <w:t>directoreschile</w:t>
            </w:r>
            <w:proofErr w:type="spellEnd"/>
          </w:p>
        </w:tc>
      </w:tr>
    </w:tbl>
    <w:p w:rsidR="0073735C" w:rsidRPr="006F6FE3" w:rsidRDefault="0073735C"/>
    <w:p w:rsidR="00103D25" w:rsidRPr="006F6FE3" w:rsidRDefault="00103D25" w:rsidP="00103D25">
      <w:pPr>
        <w:pStyle w:val="Sinespaciado"/>
        <w:jc w:val="center"/>
        <w:rPr>
          <w:rFonts w:cs="Calibri"/>
          <w:b/>
          <w:bCs/>
          <w:lang w:val="es-CL"/>
        </w:rPr>
      </w:pPr>
    </w:p>
    <w:p w:rsidR="00103D25" w:rsidRPr="006F6FE3" w:rsidRDefault="00103D25" w:rsidP="00103D25">
      <w:pPr>
        <w:pStyle w:val="Sinespaciado"/>
        <w:jc w:val="center"/>
        <w:rPr>
          <w:rFonts w:cs="Calibri"/>
          <w:b/>
          <w:bCs/>
          <w:lang w:val="es-CL"/>
        </w:rPr>
      </w:pPr>
    </w:p>
    <w:p w:rsidR="00103D25" w:rsidRPr="006F6FE3" w:rsidRDefault="00103D25" w:rsidP="00103D25">
      <w:pPr>
        <w:pStyle w:val="Sinespaciado"/>
        <w:jc w:val="center"/>
        <w:rPr>
          <w:rFonts w:cs="Calibri"/>
          <w:b/>
          <w:bCs/>
          <w:lang w:val="es-CL"/>
        </w:rPr>
      </w:pPr>
    </w:p>
    <w:p w:rsidR="00103D25" w:rsidRPr="006F6FE3" w:rsidRDefault="00103D25" w:rsidP="00103D25">
      <w:pPr>
        <w:pStyle w:val="Sinespaciado"/>
        <w:jc w:val="center"/>
        <w:rPr>
          <w:rFonts w:cs="Calibri"/>
          <w:b/>
          <w:bCs/>
          <w:lang w:val="es-CL"/>
        </w:rPr>
      </w:pPr>
    </w:p>
    <w:p w:rsidR="0073735C" w:rsidRPr="006F6FE3" w:rsidRDefault="0073735C">
      <w:pPr>
        <w:rPr>
          <w:rFonts w:cs="Calibri"/>
          <w:sz w:val="32"/>
          <w:szCs w:val="32"/>
        </w:rPr>
      </w:pPr>
      <w:r w:rsidRPr="006F6FE3">
        <w:rPr>
          <w:rFonts w:cs="Calibri"/>
          <w:sz w:val="32"/>
          <w:szCs w:val="32"/>
        </w:rPr>
        <w:br w:type="page"/>
      </w:r>
    </w:p>
    <w:p w:rsidR="00452817" w:rsidRPr="006F6FE3" w:rsidRDefault="00452817">
      <w:pPr>
        <w:sectPr w:rsidR="00452817" w:rsidRPr="006F6FE3" w:rsidSect="00103D25">
          <w:headerReference w:type="default" r:id="rId10"/>
          <w:footerReference w:type="default" r:id="rId11"/>
          <w:pgSz w:w="12240" w:h="15840"/>
          <w:pgMar w:top="1417" w:right="1701" w:bottom="1276" w:left="1701" w:header="708" w:footer="708" w:gutter="0"/>
          <w:cols w:space="708"/>
          <w:docGrid w:linePitch="360"/>
        </w:sectPr>
      </w:pPr>
    </w:p>
    <w:sdt>
      <w:sdtPr>
        <w:rPr>
          <w:rFonts w:asciiTheme="minorHAnsi" w:eastAsiaTheme="minorHAnsi" w:hAnsiTheme="minorHAnsi" w:cstheme="minorBidi"/>
          <w:color w:val="auto"/>
          <w:sz w:val="22"/>
          <w:szCs w:val="22"/>
          <w:lang w:val="es-ES" w:eastAsia="en-US"/>
        </w:rPr>
        <w:id w:val="-824666020"/>
        <w:docPartObj>
          <w:docPartGallery w:val="Table of Contents"/>
          <w:docPartUnique/>
        </w:docPartObj>
      </w:sdtPr>
      <w:sdtEndPr>
        <w:rPr>
          <w:b/>
          <w:bCs/>
        </w:rPr>
      </w:sdtEndPr>
      <w:sdtContent>
        <w:p w:rsidR="002D2E5E" w:rsidRPr="006F6FE3" w:rsidRDefault="002D2E5E">
          <w:pPr>
            <w:pStyle w:val="TtulodeTDC"/>
            <w:rPr>
              <w:rFonts w:asciiTheme="minorHAnsi" w:hAnsiTheme="minorHAnsi" w:cstheme="minorHAnsi"/>
            </w:rPr>
          </w:pPr>
          <w:r w:rsidRPr="006F6FE3">
            <w:rPr>
              <w:rFonts w:asciiTheme="minorHAnsi" w:hAnsiTheme="minorHAnsi" w:cstheme="minorHAnsi"/>
              <w:lang w:val="es-ES"/>
            </w:rPr>
            <w:t>Contenido</w:t>
          </w:r>
        </w:p>
        <w:p w:rsidR="00B72ADF" w:rsidRDefault="002D2E5E">
          <w:pPr>
            <w:pStyle w:val="TDC1"/>
            <w:tabs>
              <w:tab w:val="left" w:pos="440"/>
              <w:tab w:val="right" w:leader="dot" w:pos="9771"/>
            </w:tabs>
            <w:rPr>
              <w:rFonts w:eastAsiaTheme="minorEastAsia"/>
              <w:noProof/>
              <w:lang w:val="es-ES" w:eastAsia="es-ES"/>
            </w:rPr>
          </w:pPr>
          <w:r w:rsidRPr="006F6FE3">
            <w:fldChar w:fldCharType="begin"/>
          </w:r>
          <w:r w:rsidRPr="006F6FE3">
            <w:instrText xml:space="preserve"> TOC \o "1-3" \h \z \u </w:instrText>
          </w:r>
          <w:r w:rsidRPr="006F6FE3">
            <w:fldChar w:fldCharType="separate"/>
          </w:r>
          <w:hyperlink w:anchor="_Toc490728032" w:history="1">
            <w:r w:rsidR="00B72ADF" w:rsidRPr="00EA2B11">
              <w:rPr>
                <w:rStyle w:val="Hipervnculo"/>
                <w:noProof/>
              </w:rPr>
              <w:t>1.</w:t>
            </w:r>
            <w:r w:rsidR="00B72ADF">
              <w:rPr>
                <w:rFonts w:eastAsiaTheme="minorEastAsia"/>
                <w:noProof/>
                <w:lang w:val="es-ES" w:eastAsia="es-ES"/>
              </w:rPr>
              <w:tab/>
            </w:r>
            <w:r w:rsidR="00B72ADF" w:rsidRPr="00EA2B11">
              <w:rPr>
                <w:rStyle w:val="Hipervnculo"/>
                <w:noProof/>
              </w:rPr>
              <w:t>Introducción</w:t>
            </w:r>
            <w:r w:rsidR="00B72ADF">
              <w:rPr>
                <w:noProof/>
                <w:webHidden/>
              </w:rPr>
              <w:tab/>
            </w:r>
            <w:r w:rsidR="00B72ADF">
              <w:rPr>
                <w:noProof/>
                <w:webHidden/>
              </w:rPr>
              <w:fldChar w:fldCharType="begin"/>
            </w:r>
            <w:r w:rsidR="00B72ADF">
              <w:rPr>
                <w:noProof/>
                <w:webHidden/>
              </w:rPr>
              <w:instrText xml:space="preserve"> PAGEREF _Toc490728032 \h </w:instrText>
            </w:r>
            <w:r w:rsidR="00B72ADF">
              <w:rPr>
                <w:noProof/>
                <w:webHidden/>
              </w:rPr>
            </w:r>
            <w:r w:rsidR="00B72ADF">
              <w:rPr>
                <w:noProof/>
                <w:webHidden/>
              </w:rPr>
              <w:fldChar w:fldCharType="separate"/>
            </w:r>
            <w:r w:rsidR="00E81623">
              <w:rPr>
                <w:noProof/>
                <w:webHidden/>
              </w:rPr>
              <w:t>4</w:t>
            </w:r>
            <w:r w:rsidR="00B72ADF">
              <w:rPr>
                <w:noProof/>
                <w:webHidden/>
              </w:rPr>
              <w:fldChar w:fldCharType="end"/>
            </w:r>
          </w:hyperlink>
        </w:p>
        <w:p w:rsidR="00B72ADF" w:rsidRDefault="001D01E9">
          <w:pPr>
            <w:pStyle w:val="TDC1"/>
            <w:tabs>
              <w:tab w:val="left" w:pos="440"/>
              <w:tab w:val="right" w:leader="dot" w:pos="9771"/>
            </w:tabs>
            <w:rPr>
              <w:rFonts w:eastAsiaTheme="minorEastAsia"/>
              <w:noProof/>
              <w:lang w:val="es-ES" w:eastAsia="es-ES"/>
            </w:rPr>
          </w:pPr>
          <w:hyperlink w:anchor="_Toc490728033" w:history="1">
            <w:r w:rsidR="00B72ADF" w:rsidRPr="00EA2B11">
              <w:rPr>
                <w:rStyle w:val="Hipervnculo"/>
                <w:noProof/>
              </w:rPr>
              <w:t>2.</w:t>
            </w:r>
            <w:r w:rsidR="00B72ADF">
              <w:rPr>
                <w:rFonts w:eastAsiaTheme="minorEastAsia"/>
                <w:noProof/>
                <w:lang w:val="es-ES" w:eastAsia="es-ES"/>
              </w:rPr>
              <w:tab/>
            </w:r>
            <w:r w:rsidR="00B72ADF" w:rsidRPr="00EA2B11">
              <w:rPr>
                <w:rStyle w:val="Hipervnculo"/>
                <w:noProof/>
              </w:rPr>
              <w:t>Aspectos metodológicos</w:t>
            </w:r>
            <w:r w:rsidR="00B72ADF">
              <w:rPr>
                <w:noProof/>
                <w:webHidden/>
              </w:rPr>
              <w:tab/>
            </w:r>
            <w:r w:rsidR="00B72ADF">
              <w:rPr>
                <w:noProof/>
                <w:webHidden/>
              </w:rPr>
              <w:fldChar w:fldCharType="begin"/>
            </w:r>
            <w:r w:rsidR="00B72ADF">
              <w:rPr>
                <w:noProof/>
                <w:webHidden/>
              </w:rPr>
              <w:instrText xml:space="preserve"> PAGEREF _Toc490728033 \h </w:instrText>
            </w:r>
            <w:r w:rsidR="00B72ADF">
              <w:rPr>
                <w:noProof/>
                <w:webHidden/>
              </w:rPr>
            </w:r>
            <w:r w:rsidR="00B72ADF">
              <w:rPr>
                <w:noProof/>
                <w:webHidden/>
              </w:rPr>
              <w:fldChar w:fldCharType="separate"/>
            </w:r>
            <w:r w:rsidR="00E81623">
              <w:rPr>
                <w:noProof/>
                <w:webHidden/>
              </w:rPr>
              <w:t>6</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34" w:history="1">
            <w:r w:rsidR="00B72ADF" w:rsidRPr="00EA2B11">
              <w:rPr>
                <w:rStyle w:val="Hipervnculo"/>
                <w:rFonts w:cstheme="minorHAnsi"/>
                <w:noProof/>
              </w:rPr>
              <w:t>2.1.</w:t>
            </w:r>
            <w:r w:rsidR="00B72ADF">
              <w:rPr>
                <w:rFonts w:eastAsiaTheme="minorEastAsia"/>
                <w:noProof/>
                <w:lang w:val="es-ES" w:eastAsia="es-ES"/>
              </w:rPr>
              <w:tab/>
            </w:r>
            <w:r w:rsidR="00B72ADF" w:rsidRPr="00EA2B11">
              <w:rPr>
                <w:rStyle w:val="Hipervnculo"/>
                <w:rFonts w:cstheme="minorHAnsi"/>
                <w:noProof/>
              </w:rPr>
              <w:t>Estructura de Modelo de Personas y Barómetro 2016</w:t>
            </w:r>
            <w:r w:rsidR="00B72ADF">
              <w:rPr>
                <w:noProof/>
                <w:webHidden/>
              </w:rPr>
              <w:tab/>
            </w:r>
            <w:r w:rsidR="00B72ADF">
              <w:rPr>
                <w:noProof/>
                <w:webHidden/>
              </w:rPr>
              <w:fldChar w:fldCharType="begin"/>
            </w:r>
            <w:r w:rsidR="00B72ADF">
              <w:rPr>
                <w:noProof/>
                <w:webHidden/>
              </w:rPr>
              <w:instrText xml:space="preserve"> PAGEREF _Toc490728034 \h </w:instrText>
            </w:r>
            <w:r w:rsidR="00B72ADF">
              <w:rPr>
                <w:noProof/>
                <w:webHidden/>
              </w:rPr>
            </w:r>
            <w:r w:rsidR="00B72ADF">
              <w:rPr>
                <w:noProof/>
                <w:webHidden/>
              </w:rPr>
              <w:fldChar w:fldCharType="separate"/>
            </w:r>
            <w:r w:rsidR="00E81623">
              <w:rPr>
                <w:noProof/>
                <w:webHidden/>
              </w:rPr>
              <w:t>6</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35" w:history="1">
            <w:r w:rsidR="00B72ADF" w:rsidRPr="00EA2B11">
              <w:rPr>
                <w:rStyle w:val="Hipervnculo"/>
                <w:rFonts w:cstheme="minorHAnsi"/>
                <w:noProof/>
              </w:rPr>
              <w:t>2.2.</w:t>
            </w:r>
            <w:r w:rsidR="00B72ADF">
              <w:rPr>
                <w:rFonts w:eastAsiaTheme="minorEastAsia"/>
                <w:noProof/>
                <w:lang w:val="es-ES" w:eastAsia="es-ES"/>
              </w:rPr>
              <w:tab/>
            </w:r>
            <w:r w:rsidR="00B72ADF" w:rsidRPr="00EA2B11">
              <w:rPr>
                <w:rStyle w:val="Hipervnculo"/>
                <w:rFonts w:cstheme="minorHAnsi"/>
                <w:noProof/>
              </w:rPr>
              <w:t>Lectura de resultados medición Barómetro 2016</w:t>
            </w:r>
            <w:r w:rsidR="00B72ADF">
              <w:rPr>
                <w:noProof/>
                <w:webHidden/>
              </w:rPr>
              <w:tab/>
            </w:r>
            <w:r w:rsidR="00B72ADF">
              <w:rPr>
                <w:noProof/>
                <w:webHidden/>
              </w:rPr>
              <w:fldChar w:fldCharType="begin"/>
            </w:r>
            <w:r w:rsidR="00B72ADF">
              <w:rPr>
                <w:noProof/>
                <w:webHidden/>
              </w:rPr>
              <w:instrText xml:space="preserve"> PAGEREF _Toc490728035 \h </w:instrText>
            </w:r>
            <w:r w:rsidR="00B72ADF">
              <w:rPr>
                <w:noProof/>
                <w:webHidden/>
              </w:rPr>
            </w:r>
            <w:r w:rsidR="00B72ADF">
              <w:rPr>
                <w:noProof/>
                <w:webHidden/>
              </w:rPr>
              <w:fldChar w:fldCharType="separate"/>
            </w:r>
            <w:r w:rsidR="00E81623">
              <w:rPr>
                <w:noProof/>
                <w:webHidden/>
              </w:rPr>
              <w:t>10</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36" w:history="1">
            <w:r w:rsidR="00B72ADF" w:rsidRPr="00B72ADF">
              <w:rPr>
                <w:rStyle w:val="Hipervnculo"/>
                <w:noProof/>
              </w:rPr>
              <w:t>2.3.</w:t>
            </w:r>
            <w:r w:rsidR="00B72ADF" w:rsidRPr="00B72ADF">
              <w:rPr>
                <w:rFonts w:eastAsiaTheme="minorEastAsia"/>
                <w:noProof/>
                <w:lang w:val="es-ES" w:eastAsia="es-ES"/>
              </w:rPr>
              <w:tab/>
            </w:r>
            <w:r w:rsidR="00B72ADF" w:rsidRPr="00B72ADF">
              <w:rPr>
                <w:rStyle w:val="Hipervnculo"/>
                <w:rFonts w:eastAsiaTheme="majorEastAsia" w:cstheme="minorHAnsi"/>
                <w:bCs/>
                <w:noProof/>
              </w:rPr>
              <w:t>Lectura de resultados actualizados por Instructivo Presidencial sobre Buenas Prácticas Laborales en Desarrollo de Personas en el Estado</w:t>
            </w:r>
            <w:r w:rsidR="00B72ADF">
              <w:rPr>
                <w:noProof/>
                <w:webHidden/>
              </w:rPr>
              <w:tab/>
            </w:r>
            <w:r w:rsidR="00B72ADF">
              <w:rPr>
                <w:noProof/>
                <w:webHidden/>
              </w:rPr>
              <w:fldChar w:fldCharType="begin"/>
            </w:r>
            <w:r w:rsidR="00B72ADF">
              <w:rPr>
                <w:noProof/>
                <w:webHidden/>
              </w:rPr>
              <w:instrText xml:space="preserve"> PAGEREF _Toc490728036 \h </w:instrText>
            </w:r>
            <w:r w:rsidR="00B72ADF">
              <w:rPr>
                <w:noProof/>
                <w:webHidden/>
              </w:rPr>
            </w:r>
            <w:r w:rsidR="00B72ADF">
              <w:rPr>
                <w:noProof/>
                <w:webHidden/>
              </w:rPr>
              <w:fldChar w:fldCharType="separate"/>
            </w:r>
            <w:r w:rsidR="00E81623">
              <w:rPr>
                <w:noProof/>
                <w:webHidden/>
              </w:rPr>
              <w:t>12</w:t>
            </w:r>
            <w:r w:rsidR="00B72ADF">
              <w:rPr>
                <w:noProof/>
                <w:webHidden/>
              </w:rPr>
              <w:fldChar w:fldCharType="end"/>
            </w:r>
          </w:hyperlink>
        </w:p>
        <w:p w:rsidR="00B72ADF" w:rsidRDefault="001D01E9">
          <w:pPr>
            <w:pStyle w:val="TDC1"/>
            <w:tabs>
              <w:tab w:val="left" w:pos="440"/>
              <w:tab w:val="right" w:leader="dot" w:pos="9771"/>
            </w:tabs>
            <w:rPr>
              <w:rFonts w:eastAsiaTheme="minorEastAsia"/>
              <w:noProof/>
              <w:lang w:val="es-ES" w:eastAsia="es-ES"/>
            </w:rPr>
          </w:pPr>
          <w:hyperlink w:anchor="_Toc490728037" w:history="1">
            <w:r w:rsidR="00B72ADF" w:rsidRPr="00EA2B11">
              <w:rPr>
                <w:rStyle w:val="Hipervnculo"/>
                <w:noProof/>
              </w:rPr>
              <w:t>3.</w:t>
            </w:r>
            <w:r w:rsidR="00B72ADF">
              <w:rPr>
                <w:rFonts w:eastAsiaTheme="minorEastAsia"/>
                <w:noProof/>
                <w:lang w:val="es-ES" w:eastAsia="es-ES"/>
              </w:rPr>
              <w:tab/>
            </w:r>
            <w:r w:rsidR="00B72ADF" w:rsidRPr="00EA2B11">
              <w:rPr>
                <w:rStyle w:val="Hipervnculo"/>
                <w:noProof/>
              </w:rPr>
              <w:t>Principales Resultados Barómetro 2016</w:t>
            </w:r>
            <w:r w:rsidR="00B72ADF">
              <w:rPr>
                <w:noProof/>
                <w:webHidden/>
              </w:rPr>
              <w:tab/>
            </w:r>
            <w:r w:rsidR="00B72ADF">
              <w:rPr>
                <w:noProof/>
                <w:webHidden/>
              </w:rPr>
              <w:fldChar w:fldCharType="begin"/>
            </w:r>
            <w:r w:rsidR="00B72ADF">
              <w:rPr>
                <w:noProof/>
                <w:webHidden/>
              </w:rPr>
              <w:instrText xml:space="preserve"> PAGEREF _Toc490728037 \h </w:instrText>
            </w:r>
            <w:r w:rsidR="00B72ADF">
              <w:rPr>
                <w:noProof/>
                <w:webHidden/>
              </w:rPr>
            </w:r>
            <w:r w:rsidR="00B72ADF">
              <w:rPr>
                <w:noProof/>
                <w:webHidden/>
              </w:rPr>
              <w:fldChar w:fldCharType="separate"/>
            </w:r>
            <w:r w:rsidR="00E81623">
              <w:rPr>
                <w:noProof/>
                <w:webHidden/>
              </w:rPr>
              <w:t>15</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38" w:history="1">
            <w:r w:rsidR="00B72ADF" w:rsidRPr="00EA2B11">
              <w:rPr>
                <w:rStyle w:val="Hipervnculo"/>
                <w:noProof/>
              </w:rPr>
              <w:t>3.1</w:t>
            </w:r>
            <w:r w:rsidR="00B72ADF">
              <w:rPr>
                <w:rFonts w:eastAsiaTheme="minorEastAsia"/>
                <w:noProof/>
                <w:lang w:val="es-ES" w:eastAsia="es-ES"/>
              </w:rPr>
              <w:tab/>
            </w:r>
            <w:r w:rsidR="00B72ADF" w:rsidRPr="00EA2B11">
              <w:rPr>
                <w:rStyle w:val="Hipervnculo"/>
                <w:noProof/>
              </w:rPr>
              <w:t>Tasa de Participación</w:t>
            </w:r>
            <w:r w:rsidR="00B72ADF">
              <w:rPr>
                <w:noProof/>
                <w:webHidden/>
              </w:rPr>
              <w:tab/>
            </w:r>
            <w:r w:rsidR="00B72ADF">
              <w:rPr>
                <w:noProof/>
                <w:webHidden/>
              </w:rPr>
              <w:fldChar w:fldCharType="begin"/>
            </w:r>
            <w:r w:rsidR="00B72ADF">
              <w:rPr>
                <w:noProof/>
                <w:webHidden/>
              </w:rPr>
              <w:instrText xml:space="preserve"> PAGEREF _Toc490728038 \h </w:instrText>
            </w:r>
            <w:r w:rsidR="00B72ADF">
              <w:rPr>
                <w:noProof/>
                <w:webHidden/>
              </w:rPr>
            </w:r>
            <w:r w:rsidR="00B72ADF">
              <w:rPr>
                <w:noProof/>
                <w:webHidden/>
              </w:rPr>
              <w:fldChar w:fldCharType="separate"/>
            </w:r>
            <w:r w:rsidR="00E81623">
              <w:rPr>
                <w:noProof/>
                <w:webHidden/>
              </w:rPr>
              <w:t>15</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39" w:history="1">
            <w:r w:rsidR="00B72ADF" w:rsidRPr="00EA2B11">
              <w:rPr>
                <w:rStyle w:val="Hipervnculo"/>
                <w:noProof/>
              </w:rPr>
              <w:t>3.2</w:t>
            </w:r>
            <w:r w:rsidR="00B72ADF">
              <w:rPr>
                <w:rFonts w:eastAsiaTheme="minorEastAsia"/>
                <w:noProof/>
                <w:lang w:val="es-ES" w:eastAsia="es-ES"/>
              </w:rPr>
              <w:tab/>
            </w:r>
            <w:r w:rsidR="00B72ADF" w:rsidRPr="00EA2B11">
              <w:rPr>
                <w:rStyle w:val="Hipervnculo"/>
                <w:noProof/>
              </w:rPr>
              <w:t>Caracterización Sociodemográfica de las Áreas de Gestión de Personas (Servicios Participantes)</w:t>
            </w:r>
            <w:r w:rsidR="00B72ADF">
              <w:rPr>
                <w:noProof/>
                <w:webHidden/>
              </w:rPr>
              <w:tab/>
            </w:r>
            <w:r w:rsidR="00B72ADF">
              <w:rPr>
                <w:noProof/>
                <w:webHidden/>
              </w:rPr>
              <w:fldChar w:fldCharType="begin"/>
            </w:r>
            <w:r w:rsidR="00B72ADF">
              <w:rPr>
                <w:noProof/>
                <w:webHidden/>
              </w:rPr>
              <w:instrText xml:space="preserve"> PAGEREF _Toc490728039 \h </w:instrText>
            </w:r>
            <w:r w:rsidR="00B72ADF">
              <w:rPr>
                <w:noProof/>
                <w:webHidden/>
              </w:rPr>
            </w:r>
            <w:r w:rsidR="00B72ADF">
              <w:rPr>
                <w:noProof/>
                <w:webHidden/>
              </w:rPr>
              <w:fldChar w:fldCharType="separate"/>
            </w:r>
            <w:r w:rsidR="00E81623">
              <w:rPr>
                <w:noProof/>
                <w:webHidden/>
              </w:rPr>
              <w:t>16</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0" w:history="1">
            <w:r w:rsidR="00B72ADF" w:rsidRPr="00EA2B11">
              <w:rPr>
                <w:rStyle w:val="Hipervnculo"/>
                <w:noProof/>
              </w:rPr>
              <w:t>3.3 Resultados Generales</w:t>
            </w:r>
            <w:r w:rsidR="00B72ADF">
              <w:rPr>
                <w:noProof/>
                <w:webHidden/>
              </w:rPr>
              <w:tab/>
            </w:r>
            <w:r w:rsidR="00B72ADF">
              <w:rPr>
                <w:noProof/>
                <w:webHidden/>
              </w:rPr>
              <w:fldChar w:fldCharType="begin"/>
            </w:r>
            <w:r w:rsidR="00B72ADF">
              <w:rPr>
                <w:noProof/>
                <w:webHidden/>
              </w:rPr>
              <w:instrText xml:space="preserve"> PAGEREF _Toc490728040 \h </w:instrText>
            </w:r>
            <w:r w:rsidR="00B72ADF">
              <w:rPr>
                <w:noProof/>
                <w:webHidden/>
              </w:rPr>
            </w:r>
            <w:r w:rsidR="00B72ADF">
              <w:rPr>
                <w:noProof/>
                <w:webHidden/>
              </w:rPr>
              <w:fldChar w:fldCharType="separate"/>
            </w:r>
            <w:r w:rsidR="00E81623">
              <w:rPr>
                <w:noProof/>
                <w:webHidden/>
              </w:rPr>
              <w:t>25</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1" w:history="1">
            <w:r w:rsidR="00B72ADF" w:rsidRPr="00EA2B11">
              <w:rPr>
                <w:rStyle w:val="Hipervnculo"/>
                <w:noProof/>
              </w:rPr>
              <w:t>3.4 Resultados por procesos y componentes</w:t>
            </w:r>
            <w:r w:rsidR="00B72ADF">
              <w:rPr>
                <w:noProof/>
                <w:webHidden/>
              </w:rPr>
              <w:tab/>
            </w:r>
            <w:r w:rsidR="00B72ADF">
              <w:rPr>
                <w:noProof/>
                <w:webHidden/>
              </w:rPr>
              <w:fldChar w:fldCharType="begin"/>
            </w:r>
            <w:r w:rsidR="00B72ADF">
              <w:rPr>
                <w:noProof/>
                <w:webHidden/>
              </w:rPr>
              <w:instrText xml:space="preserve"> PAGEREF _Toc490728041 \h </w:instrText>
            </w:r>
            <w:r w:rsidR="00B72ADF">
              <w:rPr>
                <w:noProof/>
                <w:webHidden/>
              </w:rPr>
            </w:r>
            <w:r w:rsidR="00B72ADF">
              <w:rPr>
                <w:noProof/>
                <w:webHidden/>
              </w:rPr>
              <w:fldChar w:fldCharType="separate"/>
            </w:r>
            <w:r w:rsidR="00E81623">
              <w:rPr>
                <w:noProof/>
                <w:webHidden/>
              </w:rPr>
              <w:t>27</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2" w:history="1">
            <w:r w:rsidR="00B72ADF" w:rsidRPr="00EA2B11">
              <w:rPr>
                <w:rStyle w:val="Hipervnculo"/>
                <w:noProof/>
              </w:rPr>
              <w:t>3.4.1 Proceso de Planificación y Soporte de la Gestión de Personas</w:t>
            </w:r>
            <w:r w:rsidR="00B72ADF">
              <w:rPr>
                <w:noProof/>
                <w:webHidden/>
              </w:rPr>
              <w:tab/>
            </w:r>
            <w:r w:rsidR="00B72ADF">
              <w:rPr>
                <w:noProof/>
                <w:webHidden/>
              </w:rPr>
              <w:fldChar w:fldCharType="begin"/>
            </w:r>
            <w:r w:rsidR="00B72ADF">
              <w:rPr>
                <w:noProof/>
                <w:webHidden/>
              </w:rPr>
              <w:instrText xml:space="preserve"> PAGEREF _Toc490728042 \h </w:instrText>
            </w:r>
            <w:r w:rsidR="00B72ADF">
              <w:rPr>
                <w:noProof/>
                <w:webHidden/>
              </w:rPr>
            </w:r>
            <w:r w:rsidR="00B72ADF">
              <w:rPr>
                <w:noProof/>
                <w:webHidden/>
              </w:rPr>
              <w:fldChar w:fldCharType="separate"/>
            </w:r>
            <w:r w:rsidR="00E81623">
              <w:rPr>
                <w:noProof/>
                <w:webHidden/>
              </w:rPr>
              <w:t>31</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3" w:history="1">
            <w:r w:rsidR="00B72ADF" w:rsidRPr="00EA2B11">
              <w:rPr>
                <w:rStyle w:val="Hipervnculo"/>
                <w:noProof/>
              </w:rPr>
              <w:t>3.4.2. Proceso de Gestión del Desempeño</w:t>
            </w:r>
            <w:r w:rsidR="00B72ADF">
              <w:rPr>
                <w:noProof/>
                <w:webHidden/>
              </w:rPr>
              <w:tab/>
            </w:r>
            <w:r w:rsidR="00B72ADF">
              <w:rPr>
                <w:noProof/>
                <w:webHidden/>
              </w:rPr>
              <w:fldChar w:fldCharType="begin"/>
            </w:r>
            <w:r w:rsidR="00B72ADF">
              <w:rPr>
                <w:noProof/>
                <w:webHidden/>
              </w:rPr>
              <w:instrText xml:space="preserve"> PAGEREF _Toc490728043 \h </w:instrText>
            </w:r>
            <w:r w:rsidR="00B72ADF">
              <w:rPr>
                <w:noProof/>
                <w:webHidden/>
              </w:rPr>
            </w:r>
            <w:r w:rsidR="00B72ADF">
              <w:rPr>
                <w:noProof/>
                <w:webHidden/>
              </w:rPr>
              <w:fldChar w:fldCharType="separate"/>
            </w:r>
            <w:r w:rsidR="00E81623">
              <w:rPr>
                <w:noProof/>
                <w:webHidden/>
              </w:rPr>
              <w:t>34</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4" w:history="1">
            <w:r w:rsidR="00B72ADF" w:rsidRPr="00EA2B11">
              <w:rPr>
                <w:rStyle w:val="Hipervnculo"/>
                <w:noProof/>
              </w:rPr>
              <w:t>3.4.3. Proceso de Gestión del Desarrollo</w:t>
            </w:r>
            <w:r w:rsidR="00B72ADF">
              <w:rPr>
                <w:noProof/>
                <w:webHidden/>
              </w:rPr>
              <w:tab/>
            </w:r>
            <w:r w:rsidR="00B72ADF">
              <w:rPr>
                <w:noProof/>
                <w:webHidden/>
              </w:rPr>
              <w:fldChar w:fldCharType="begin"/>
            </w:r>
            <w:r w:rsidR="00B72ADF">
              <w:rPr>
                <w:noProof/>
                <w:webHidden/>
              </w:rPr>
              <w:instrText xml:space="preserve"> PAGEREF _Toc490728044 \h </w:instrText>
            </w:r>
            <w:r w:rsidR="00B72ADF">
              <w:rPr>
                <w:noProof/>
                <w:webHidden/>
              </w:rPr>
            </w:r>
            <w:r w:rsidR="00B72ADF">
              <w:rPr>
                <w:noProof/>
                <w:webHidden/>
              </w:rPr>
              <w:fldChar w:fldCharType="separate"/>
            </w:r>
            <w:r w:rsidR="00E81623">
              <w:rPr>
                <w:noProof/>
                <w:webHidden/>
              </w:rPr>
              <w:t>36</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5" w:history="1">
            <w:r w:rsidR="00B72ADF" w:rsidRPr="00EA2B11">
              <w:rPr>
                <w:rStyle w:val="Hipervnculo"/>
                <w:noProof/>
              </w:rPr>
              <w:t>3.4.4. Proceso de Gestión del Cambio Organizacional</w:t>
            </w:r>
            <w:r w:rsidR="00B72ADF">
              <w:rPr>
                <w:noProof/>
                <w:webHidden/>
              </w:rPr>
              <w:tab/>
            </w:r>
            <w:r w:rsidR="00B72ADF">
              <w:rPr>
                <w:noProof/>
                <w:webHidden/>
              </w:rPr>
              <w:fldChar w:fldCharType="begin"/>
            </w:r>
            <w:r w:rsidR="00B72ADF">
              <w:rPr>
                <w:noProof/>
                <w:webHidden/>
              </w:rPr>
              <w:instrText xml:space="preserve"> PAGEREF _Toc490728045 \h </w:instrText>
            </w:r>
            <w:r w:rsidR="00B72ADF">
              <w:rPr>
                <w:noProof/>
                <w:webHidden/>
              </w:rPr>
            </w:r>
            <w:r w:rsidR="00B72ADF">
              <w:rPr>
                <w:noProof/>
                <w:webHidden/>
              </w:rPr>
              <w:fldChar w:fldCharType="separate"/>
            </w:r>
            <w:r w:rsidR="00E81623">
              <w:rPr>
                <w:noProof/>
                <w:webHidden/>
              </w:rPr>
              <w:t>38</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6" w:history="1">
            <w:r w:rsidR="00B72ADF" w:rsidRPr="00EA2B11">
              <w:rPr>
                <w:rStyle w:val="Hipervnculo"/>
                <w:noProof/>
              </w:rPr>
              <w:t>3.5. Resultados para Ciclo de Altos Directivos públicos</w:t>
            </w:r>
            <w:r w:rsidR="00B72ADF">
              <w:rPr>
                <w:noProof/>
                <w:webHidden/>
              </w:rPr>
              <w:tab/>
            </w:r>
            <w:r w:rsidR="00B72ADF">
              <w:rPr>
                <w:noProof/>
                <w:webHidden/>
              </w:rPr>
              <w:fldChar w:fldCharType="begin"/>
            </w:r>
            <w:r w:rsidR="00B72ADF">
              <w:rPr>
                <w:noProof/>
                <w:webHidden/>
              </w:rPr>
              <w:instrText xml:space="preserve"> PAGEREF _Toc490728046 \h </w:instrText>
            </w:r>
            <w:r w:rsidR="00B72ADF">
              <w:rPr>
                <w:noProof/>
                <w:webHidden/>
              </w:rPr>
            </w:r>
            <w:r w:rsidR="00B72ADF">
              <w:rPr>
                <w:noProof/>
                <w:webHidden/>
              </w:rPr>
              <w:fldChar w:fldCharType="separate"/>
            </w:r>
            <w:r w:rsidR="00E81623">
              <w:rPr>
                <w:noProof/>
                <w:webHidden/>
              </w:rPr>
              <w:t>40</w:t>
            </w:r>
            <w:r w:rsidR="00B72ADF">
              <w:rPr>
                <w:noProof/>
                <w:webHidden/>
              </w:rPr>
              <w:fldChar w:fldCharType="end"/>
            </w:r>
          </w:hyperlink>
        </w:p>
        <w:p w:rsidR="00B72ADF" w:rsidRDefault="001D01E9">
          <w:pPr>
            <w:pStyle w:val="TDC2"/>
            <w:tabs>
              <w:tab w:val="right" w:leader="dot" w:pos="9771"/>
            </w:tabs>
            <w:rPr>
              <w:rFonts w:eastAsiaTheme="minorEastAsia"/>
              <w:noProof/>
              <w:lang w:val="es-ES" w:eastAsia="es-ES"/>
            </w:rPr>
          </w:pPr>
          <w:hyperlink w:anchor="_Toc490728047" w:history="1">
            <w:r w:rsidR="00B72ADF" w:rsidRPr="00EA2B11">
              <w:rPr>
                <w:rStyle w:val="Hipervnculo"/>
                <w:noProof/>
              </w:rPr>
              <w:t>3.6. Resultados de la consulta “Apreciación General”</w:t>
            </w:r>
            <w:r w:rsidR="00B72ADF">
              <w:rPr>
                <w:noProof/>
                <w:webHidden/>
              </w:rPr>
              <w:tab/>
            </w:r>
            <w:r w:rsidR="00B72ADF">
              <w:rPr>
                <w:noProof/>
                <w:webHidden/>
              </w:rPr>
              <w:fldChar w:fldCharType="begin"/>
            </w:r>
            <w:r w:rsidR="00B72ADF">
              <w:rPr>
                <w:noProof/>
                <w:webHidden/>
              </w:rPr>
              <w:instrText xml:space="preserve"> PAGEREF _Toc490728047 \h </w:instrText>
            </w:r>
            <w:r w:rsidR="00B72ADF">
              <w:rPr>
                <w:noProof/>
                <w:webHidden/>
              </w:rPr>
            </w:r>
            <w:r w:rsidR="00B72ADF">
              <w:rPr>
                <w:noProof/>
                <w:webHidden/>
              </w:rPr>
              <w:fldChar w:fldCharType="separate"/>
            </w:r>
            <w:r w:rsidR="00E81623">
              <w:rPr>
                <w:noProof/>
                <w:webHidden/>
              </w:rPr>
              <w:t>41</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48" w:history="1">
            <w:r w:rsidR="00B72ADF" w:rsidRPr="00EA2B11">
              <w:rPr>
                <w:rStyle w:val="Hipervnculo"/>
                <w:noProof/>
              </w:rPr>
              <w:t>3.7.</w:t>
            </w:r>
            <w:r w:rsidR="00B72ADF">
              <w:rPr>
                <w:rFonts w:eastAsiaTheme="minorEastAsia"/>
                <w:noProof/>
                <w:lang w:val="es-ES" w:eastAsia="es-ES"/>
              </w:rPr>
              <w:tab/>
            </w:r>
            <w:r w:rsidR="00B72ADF" w:rsidRPr="00EA2B11">
              <w:rPr>
                <w:rStyle w:val="Hipervnculo"/>
                <w:noProof/>
              </w:rPr>
              <w:t>Indicadores de resultado por Componentes</w:t>
            </w:r>
            <w:r w:rsidR="00B72ADF">
              <w:rPr>
                <w:noProof/>
                <w:webHidden/>
              </w:rPr>
              <w:tab/>
            </w:r>
            <w:r w:rsidR="00B72ADF">
              <w:rPr>
                <w:noProof/>
                <w:webHidden/>
              </w:rPr>
              <w:fldChar w:fldCharType="begin"/>
            </w:r>
            <w:r w:rsidR="00B72ADF">
              <w:rPr>
                <w:noProof/>
                <w:webHidden/>
              </w:rPr>
              <w:instrText xml:space="preserve"> PAGEREF _Toc490728048 \h </w:instrText>
            </w:r>
            <w:r w:rsidR="00B72ADF">
              <w:rPr>
                <w:noProof/>
                <w:webHidden/>
              </w:rPr>
            </w:r>
            <w:r w:rsidR="00B72ADF">
              <w:rPr>
                <w:noProof/>
                <w:webHidden/>
              </w:rPr>
              <w:fldChar w:fldCharType="separate"/>
            </w:r>
            <w:r w:rsidR="00E81623">
              <w:rPr>
                <w:noProof/>
                <w:webHidden/>
              </w:rPr>
              <w:t>43</w:t>
            </w:r>
            <w:r w:rsidR="00B72ADF">
              <w:rPr>
                <w:noProof/>
                <w:webHidden/>
              </w:rPr>
              <w:fldChar w:fldCharType="end"/>
            </w:r>
          </w:hyperlink>
        </w:p>
        <w:p w:rsidR="00B72ADF" w:rsidRDefault="001D01E9">
          <w:pPr>
            <w:pStyle w:val="TDC2"/>
            <w:tabs>
              <w:tab w:val="left" w:pos="1100"/>
              <w:tab w:val="right" w:leader="dot" w:pos="9771"/>
            </w:tabs>
            <w:rPr>
              <w:rFonts w:eastAsiaTheme="minorEastAsia"/>
              <w:noProof/>
              <w:lang w:val="es-ES" w:eastAsia="es-ES"/>
            </w:rPr>
          </w:pPr>
          <w:hyperlink w:anchor="_Toc490728049" w:history="1">
            <w:r w:rsidR="00B72ADF" w:rsidRPr="00EA2B11">
              <w:rPr>
                <w:rStyle w:val="Hipervnculo"/>
                <w:noProof/>
              </w:rPr>
              <w:t>3.7.1.</w:t>
            </w:r>
            <w:r w:rsidR="00B72ADF">
              <w:rPr>
                <w:rFonts w:eastAsiaTheme="minorEastAsia"/>
                <w:noProof/>
                <w:lang w:val="es-ES" w:eastAsia="es-ES"/>
              </w:rPr>
              <w:tab/>
            </w:r>
            <w:r w:rsidR="00B72ADF" w:rsidRPr="00EA2B11">
              <w:rPr>
                <w:rStyle w:val="Hipervnculo"/>
                <w:noProof/>
              </w:rPr>
              <w:t>Nivel de formalización de Políticas de Gestión de Personas</w:t>
            </w:r>
            <w:r w:rsidR="00B72ADF">
              <w:rPr>
                <w:noProof/>
                <w:webHidden/>
              </w:rPr>
              <w:tab/>
            </w:r>
            <w:r w:rsidR="00B72ADF">
              <w:rPr>
                <w:noProof/>
                <w:webHidden/>
              </w:rPr>
              <w:fldChar w:fldCharType="begin"/>
            </w:r>
            <w:r w:rsidR="00B72ADF">
              <w:rPr>
                <w:noProof/>
                <w:webHidden/>
              </w:rPr>
              <w:instrText xml:space="preserve"> PAGEREF _Toc490728049 \h </w:instrText>
            </w:r>
            <w:r w:rsidR="00B72ADF">
              <w:rPr>
                <w:noProof/>
                <w:webHidden/>
              </w:rPr>
            </w:r>
            <w:r w:rsidR="00B72ADF">
              <w:rPr>
                <w:noProof/>
                <w:webHidden/>
              </w:rPr>
              <w:fldChar w:fldCharType="separate"/>
            </w:r>
            <w:r w:rsidR="00E81623">
              <w:rPr>
                <w:noProof/>
                <w:webHidden/>
              </w:rPr>
              <w:t>43</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50" w:history="1">
            <w:r w:rsidR="00B72ADF" w:rsidRPr="00EA2B11">
              <w:rPr>
                <w:rStyle w:val="Hipervnculo"/>
                <w:noProof/>
              </w:rPr>
              <w:t>3.8.</w:t>
            </w:r>
            <w:r w:rsidR="00B72ADF">
              <w:rPr>
                <w:rFonts w:eastAsiaTheme="minorEastAsia"/>
                <w:noProof/>
                <w:lang w:val="es-ES" w:eastAsia="es-ES"/>
              </w:rPr>
              <w:tab/>
            </w:r>
            <w:r w:rsidR="00B72ADF" w:rsidRPr="00EA2B11">
              <w:rPr>
                <w:rStyle w:val="Hipervnculo"/>
                <w:noProof/>
              </w:rPr>
              <w:t>Análisis entre variables</w:t>
            </w:r>
            <w:r w:rsidR="00B72ADF">
              <w:rPr>
                <w:noProof/>
                <w:webHidden/>
              </w:rPr>
              <w:tab/>
            </w:r>
            <w:r w:rsidR="00B72ADF">
              <w:rPr>
                <w:noProof/>
                <w:webHidden/>
              </w:rPr>
              <w:fldChar w:fldCharType="begin"/>
            </w:r>
            <w:r w:rsidR="00B72ADF">
              <w:rPr>
                <w:noProof/>
                <w:webHidden/>
              </w:rPr>
              <w:instrText xml:space="preserve"> PAGEREF _Toc490728050 \h </w:instrText>
            </w:r>
            <w:r w:rsidR="00B72ADF">
              <w:rPr>
                <w:noProof/>
                <w:webHidden/>
              </w:rPr>
            </w:r>
            <w:r w:rsidR="00B72ADF">
              <w:rPr>
                <w:noProof/>
                <w:webHidden/>
              </w:rPr>
              <w:fldChar w:fldCharType="separate"/>
            </w:r>
            <w:r w:rsidR="00E81623">
              <w:rPr>
                <w:noProof/>
                <w:webHidden/>
              </w:rPr>
              <w:t>45</w:t>
            </w:r>
            <w:r w:rsidR="00B72ADF">
              <w:rPr>
                <w:noProof/>
                <w:webHidden/>
              </w:rPr>
              <w:fldChar w:fldCharType="end"/>
            </w:r>
          </w:hyperlink>
        </w:p>
        <w:p w:rsidR="00B72ADF" w:rsidRDefault="001D01E9">
          <w:pPr>
            <w:pStyle w:val="TDC2"/>
            <w:tabs>
              <w:tab w:val="left" w:pos="1100"/>
              <w:tab w:val="right" w:leader="dot" w:pos="9771"/>
            </w:tabs>
            <w:rPr>
              <w:rFonts w:eastAsiaTheme="minorEastAsia"/>
              <w:noProof/>
              <w:lang w:val="es-ES" w:eastAsia="es-ES"/>
            </w:rPr>
          </w:pPr>
          <w:hyperlink w:anchor="_Toc490728051" w:history="1">
            <w:r w:rsidR="00B72ADF" w:rsidRPr="00EA2B11">
              <w:rPr>
                <w:rStyle w:val="Hipervnculo"/>
                <w:noProof/>
              </w:rPr>
              <w:t>3.8.1.</w:t>
            </w:r>
            <w:r w:rsidR="00B72ADF">
              <w:rPr>
                <w:rFonts w:eastAsiaTheme="minorEastAsia"/>
                <w:noProof/>
                <w:lang w:val="es-ES" w:eastAsia="es-ES"/>
              </w:rPr>
              <w:tab/>
            </w:r>
            <w:r w:rsidR="00B72ADF" w:rsidRPr="00EA2B11">
              <w:rPr>
                <w:rStyle w:val="Hipervnculo"/>
                <w:noProof/>
              </w:rPr>
              <w:t>Relaciones entre variables del instrumento en la Gestión de Personas</w:t>
            </w:r>
            <w:r w:rsidR="00B72ADF">
              <w:rPr>
                <w:noProof/>
                <w:webHidden/>
              </w:rPr>
              <w:tab/>
            </w:r>
            <w:r w:rsidR="00B72ADF">
              <w:rPr>
                <w:noProof/>
                <w:webHidden/>
              </w:rPr>
              <w:fldChar w:fldCharType="begin"/>
            </w:r>
            <w:r w:rsidR="00B72ADF">
              <w:rPr>
                <w:noProof/>
                <w:webHidden/>
              </w:rPr>
              <w:instrText xml:space="preserve"> PAGEREF _Toc490728051 \h </w:instrText>
            </w:r>
            <w:r w:rsidR="00B72ADF">
              <w:rPr>
                <w:noProof/>
                <w:webHidden/>
              </w:rPr>
            </w:r>
            <w:r w:rsidR="00B72ADF">
              <w:rPr>
                <w:noProof/>
                <w:webHidden/>
              </w:rPr>
              <w:fldChar w:fldCharType="separate"/>
            </w:r>
            <w:r w:rsidR="00E81623">
              <w:rPr>
                <w:noProof/>
                <w:webHidden/>
              </w:rPr>
              <w:t>45</w:t>
            </w:r>
            <w:r w:rsidR="00B72ADF">
              <w:rPr>
                <w:noProof/>
                <w:webHidden/>
              </w:rPr>
              <w:fldChar w:fldCharType="end"/>
            </w:r>
          </w:hyperlink>
        </w:p>
        <w:p w:rsidR="00B72ADF" w:rsidRDefault="001D01E9">
          <w:pPr>
            <w:pStyle w:val="TDC2"/>
            <w:tabs>
              <w:tab w:val="left" w:pos="880"/>
              <w:tab w:val="right" w:leader="dot" w:pos="9771"/>
            </w:tabs>
            <w:rPr>
              <w:rFonts w:eastAsiaTheme="minorEastAsia"/>
              <w:noProof/>
              <w:lang w:val="es-ES" w:eastAsia="es-ES"/>
            </w:rPr>
          </w:pPr>
          <w:hyperlink w:anchor="_Toc490728052" w:history="1">
            <w:r w:rsidR="00B72ADF" w:rsidRPr="00EA2B11">
              <w:rPr>
                <w:rStyle w:val="Hipervnculo"/>
                <w:noProof/>
              </w:rPr>
              <w:t>3.9.</w:t>
            </w:r>
            <w:r w:rsidR="00B72ADF">
              <w:rPr>
                <w:rFonts w:eastAsiaTheme="minorEastAsia"/>
                <w:noProof/>
                <w:lang w:val="es-ES" w:eastAsia="es-ES"/>
              </w:rPr>
              <w:tab/>
            </w:r>
            <w:r w:rsidR="00B72ADF" w:rsidRPr="00EA2B11">
              <w:rPr>
                <w:rStyle w:val="Hipervnculo"/>
                <w:noProof/>
              </w:rPr>
              <w:t>Concepto de Transparencia</w:t>
            </w:r>
            <w:r w:rsidR="00B72ADF">
              <w:rPr>
                <w:noProof/>
                <w:webHidden/>
              </w:rPr>
              <w:tab/>
            </w:r>
            <w:r w:rsidR="00B72ADF">
              <w:rPr>
                <w:noProof/>
                <w:webHidden/>
              </w:rPr>
              <w:fldChar w:fldCharType="begin"/>
            </w:r>
            <w:r w:rsidR="00B72ADF">
              <w:rPr>
                <w:noProof/>
                <w:webHidden/>
              </w:rPr>
              <w:instrText xml:space="preserve"> PAGEREF _Toc490728052 \h </w:instrText>
            </w:r>
            <w:r w:rsidR="00B72ADF">
              <w:rPr>
                <w:noProof/>
                <w:webHidden/>
              </w:rPr>
            </w:r>
            <w:r w:rsidR="00B72ADF">
              <w:rPr>
                <w:noProof/>
                <w:webHidden/>
              </w:rPr>
              <w:fldChar w:fldCharType="separate"/>
            </w:r>
            <w:r w:rsidR="00E81623">
              <w:rPr>
                <w:noProof/>
                <w:webHidden/>
              </w:rPr>
              <w:t>53</w:t>
            </w:r>
            <w:r w:rsidR="00B72ADF">
              <w:rPr>
                <w:noProof/>
                <w:webHidden/>
              </w:rPr>
              <w:fldChar w:fldCharType="end"/>
            </w:r>
          </w:hyperlink>
        </w:p>
        <w:p w:rsidR="00B72ADF" w:rsidRDefault="001D01E9">
          <w:pPr>
            <w:pStyle w:val="TDC2"/>
            <w:tabs>
              <w:tab w:val="left" w:pos="1100"/>
              <w:tab w:val="right" w:leader="dot" w:pos="9771"/>
            </w:tabs>
            <w:rPr>
              <w:rFonts w:eastAsiaTheme="minorEastAsia"/>
              <w:noProof/>
              <w:lang w:val="es-ES" w:eastAsia="es-ES"/>
            </w:rPr>
          </w:pPr>
          <w:hyperlink w:anchor="_Toc490728053" w:history="1">
            <w:r w:rsidR="00B72ADF" w:rsidRPr="00EA2B11">
              <w:rPr>
                <w:rStyle w:val="Hipervnculo"/>
                <w:noProof/>
              </w:rPr>
              <w:t>3.9.1.</w:t>
            </w:r>
            <w:r w:rsidR="00B72ADF">
              <w:rPr>
                <w:rFonts w:eastAsiaTheme="minorEastAsia"/>
                <w:noProof/>
                <w:lang w:val="es-ES" w:eastAsia="es-ES"/>
              </w:rPr>
              <w:tab/>
            </w:r>
            <w:r w:rsidR="00B72ADF" w:rsidRPr="00EA2B11">
              <w:rPr>
                <w:rStyle w:val="Hipervnculo"/>
                <w:noProof/>
              </w:rPr>
              <w:t>Características de la Pregunta</w:t>
            </w:r>
            <w:r w:rsidR="00B72ADF">
              <w:rPr>
                <w:noProof/>
                <w:webHidden/>
              </w:rPr>
              <w:tab/>
            </w:r>
            <w:r w:rsidR="00B72ADF">
              <w:rPr>
                <w:noProof/>
                <w:webHidden/>
              </w:rPr>
              <w:fldChar w:fldCharType="begin"/>
            </w:r>
            <w:r w:rsidR="00B72ADF">
              <w:rPr>
                <w:noProof/>
                <w:webHidden/>
              </w:rPr>
              <w:instrText xml:space="preserve"> PAGEREF _Toc490728053 \h </w:instrText>
            </w:r>
            <w:r w:rsidR="00B72ADF">
              <w:rPr>
                <w:noProof/>
                <w:webHidden/>
              </w:rPr>
            </w:r>
            <w:r w:rsidR="00B72ADF">
              <w:rPr>
                <w:noProof/>
                <w:webHidden/>
              </w:rPr>
              <w:fldChar w:fldCharType="separate"/>
            </w:r>
            <w:r w:rsidR="00E81623">
              <w:rPr>
                <w:noProof/>
                <w:webHidden/>
              </w:rPr>
              <w:t>53</w:t>
            </w:r>
            <w:r w:rsidR="00B72ADF">
              <w:rPr>
                <w:noProof/>
                <w:webHidden/>
              </w:rPr>
              <w:fldChar w:fldCharType="end"/>
            </w:r>
          </w:hyperlink>
        </w:p>
        <w:p w:rsidR="00B72ADF" w:rsidRDefault="001D01E9">
          <w:pPr>
            <w:pStyle w:val="TDC2"/>
            <w:tabs>
              <w:tab w:val="left" w:pos="1100"/>
              <w:tab w:val="right" w:leader="dot" w:pos="9771"/>
            </w:tabs>
            <w:rPr>
              <w:rFonts w:eastAsiaTheme="minorEastAsia"/>
              <w:noProof/>
              <w:lang w:val="es-ES" w:eastAsia="es-ES"/>
            </w:rPr>
          </w:pPr>
          <w:hyperlink w:anchor="_Toc490728054" w:history="1">
            <w:r w:rsidR="00B72ADF" w:rsidRPr="00EA2B11">
              <w:rPr>
                <w:rStyle w:val="Hipervnculo"/>
                <w:noProof/>
              </w:rPr>
              <w:t>3.9.2.</w:t>
            </w:r>
            <w:r w:rsidR="00B72ADF">
              <w:rPr>
                <w:rFonts w:eastAsiaTheme="minorEastAsia"/>
                <w:noProof/>
                <w:lang w:val="es-ES" w:eastAsia="es-ES"/>
              </w:rPr>
              <w:tab/>
            </w:r>
            <w:r w:rsidR="00B72ADF" w:rsidRPr="00EA2B11">
              <w:rPr>
                <w:rStyle w:val="Hipervnculo"/>
                <w:noProof/>
              </w:rPr>
              <w:t>Método de análisis</w:t>
            </w:r>
            <w:r w:rsidR="00B72ADF">
              <w:rPr>
                <w:noProof/>
                <w:webHidden/>
              </w:rPr>
              <w:tab/>
            </w:r>
            <w:r w:rsidR="00B72ADF">
              <w:rPr>
                <w:noProof/>
                <w:webHidden/>
              </w:rPr>
              <w:fldChar w:fldCharType="begin"/>
            </w:r>
            <w:r w:rsidR="00B72ADF">
              <w:rPr>
                <w:noProof/>
                <w:webHidden/>
              </w:rPr>
              <w:instrText xml:space="preserve"> PAGEREF _Toc490728054 \h </w:instrText>
            </w:r>
            <w:r w:rsidR="00B72ADF">
              <w:rPr>
                <w:noProof/>
                <w:webHidden/>
              </w:rPr>
            </w:r>
            <w:r w:rsidR="00B72ADF">
              <w:rPr>
                <w:noProof/>
                <w:webHidden/>
              </w:rPr>
              <w:fldChar w:fldCharType="separate"/>
            </w:r>
            <w:r w:rsidR="00E81623">
              <w:rPr>
                <w:noProof/>
                <w:webHidden/>
              </w:rPr>
              <w:t>53</w:t>
            </w:r>
            <w:r w:rsidR="00B72ADF">
              <w:rPr>
                <w:noProof/>
                <w:webHidden/>
              </w:rPr>
              <w:fldChar w:fldCharType="end"/>
            </w:r>
          </w:hyperlink>
        </w:p>
        <w:p w:rsidR="00B72ADF" w:rsidRDefault="001D01E9">
          <w:pPr>
            <w:pStyle w:val="TDC2"/>
            <w:tabs>
              <w:tab w:val="left" w:pos="1100"/>
              <w:tab w:val="right" w:leader="dot" w:pos="9771"/>
            </w:tabs>
            <w:rPr>
              <w:rFonts w:eastAsiaTheme="minorEastAsia"/>
              <w:noProof/>
              <w:lang w:val="es-ES" w:eastAsia="es-ES"/>
            </w:rPr>
          </w:pPr>
          <w:hyperlink w:anchor="_Toc490728055" w:history="1">
            <w:r w:rsidR="00B72ADF" w:rsidRPr="00EA2B11">
              <w:rPr>
                <w:rStyle w:val="Hipervnculo"/>
                <w:noProof/>
              </w:rPr>
              <w:t>3.9.3.</w:t>
            </w:r>
            <w:r w:rsidR="00B72ADF">
              <w:rPr>
                <w:rFonts w:eastAsiaTheme="minorEastAsia"/>
                <w:noProof/>
                <w:lang w:val="es-ES" w:eastAsia="es-ES"/>
              </w:rPr>
              <w:tab/>
            </w:r>
            <w:r w:rsidR="00B72ADF" w:rsidRPr="00EA2B11">
              <w:rPr>
                <w:rStyle w:val="Hipervnculo"/>
                <w:noProof/>
              </w:rPr>
              <w:t>Categorías / Subcategorías (Definición)</w:t>
            </w:r>
            <w:r w:rsidR="00B72ADF">
              <w:rPr>
                <w:noProof/>
                <w:webHidden/>
              </w:rPr>
              <w:tab/>
            </w:r>
            <w:r w:rsidR="00B72ADF">
              <w:rPr>
                <w:noProof/>
                <w:webHidden/>
              </w:rPr>
              <w:fldChar w:fldCharType="begin"/>
            </w:r>
            <w:r w:rsidR="00B72ADF">
              <w:rPr>
                <w:noProof/>
                <w:webHidden/>
              </w:rPr>
              <w:instrText xml:space="preserve"> PAGEREF _Toc490728055 \h </w:instrText>
            </w:r>
            <w:r w:rsidR="00B72ADF">
              <w:rPr>
                <w:noProof/>
                <w:webHidden/>
              </w:rPr>
            </w:r>
            <w:r w:rsidR="00B72ADF">
              <w:rPr>
                <w:noProof/>
                <w:webHidden/>
              </w:rPr>
              <w:fldChar w:fldCharType="separate"/>
            </w:r>
            <w:r w:rsidR="00E81623">
              <w:rPr>
                <w:noProof/>
                <w:webHidden/>
              </w:rPr>
              <w:t>54</w:t>
            </w:r>
            <w:r w:rsidR="00B72ADF">
              <w:rPr>
                <w:noProof/>
                <w:webHidden/>
              </w:rPr>
              <w:fldChar w:fldCharType="end"/>
            </w:r>
          </w:hyperlink>
        </w:p>
        <w:p w:rsidR="00B72ADF" w:rsidRDefault="001D01E9">
          <w:pPr>
            <w:pStyle w:val="TDC2"/>
            <w:tabs>
              <w:tab w:val="left" w:pos="1100"/>
              <w:tab w:val="right" w:leader="dot" w:pos="9771"/>
            </w:tabs>
            <w:rPr>
              <w:rFonts w:eastAsiaTheme="minorEastAsia"/>
              <w:noProof/>
              <w:lang w:val="es-ES" w:eastAsia="es-ES"/>
            </w:rPr>
          </w:pPr>
          <w:hyperlink w:anchor="_Toc490728056" w:history="1">
            <w:r w:rsidR="00B72ADF" w:rsidRPr="00EA2B11">
              <w:rPr>
                <w:rStyle w:val="Hipervnculo"/>
                <w:noProof/>
              </w:rPr>
              <w:t>3.9.4.</w:t>
            </w:r>
            <w:r w:rsidR="00B72ADF">
              <w:rPr>
                <w:rFonts w:eastAsiaTheme="minorEastAsia"/>
                <w:noProof/>
                <w:lang w:val="es-ES" w:eastAsia="es-ES"/>
              </w:rPr>
              <w:tab/>
            </w:r>
            <w:r w:rsidR="00B72ADF" w:rsidRPr="00EA2B11">
              <w:rPr>
                <w:rStyle w:val="Hipervnculo"/>
                <w:noProof/>
              </w:rPr>
              <w:t>Hacia una definición de transparencia</w:t>
            </w:r>
            <w:r w:rsidR="00B72ADF">
              <w:rPr>
                <w:noProof/>
                <w:webHidden/>
              </w:rPr>
              <w:tab/>
            </w:r>
            <w:r w:rsidR="00B72ADF">
              <w:rPr>
                <w:noProof/>
                <w:webHidden/>
              </w:rPr>
              <w:fldChar w:fldCharType="begin"/>
            </w:r>
            <w:r w:rsidR="00B72ADF">
              <w:rPr>
                <w:noProof/>
                <w:webHidden/>
              </w:rPr>
              <w:instrText xml:space="preserve"> PAGEREF _Toc490728056 \h </w:instrText>
            </w:r>
            <w:r w:rsidR="00B72ADF">
              <w:rPr>
                <w:noProof/>
                <w:webHidden/>
              </w:rPr>
            </w:r>
            <w:r w:rsidR="00B72ADF">
              <w:rPr>
                <w:noProof/>
                <w:webHidden/>
              </w:rPr>
              <w:fldChar w:fldCharType="separate"/>
            </w:r>
            <w:r w:rsidR="00E81623">
              <w:rPr>
                <w:noProof/>
                <w:webHidden/>
              </w:rPr>
              <w:t>57</w:t>
            </w:r>
            <w:r w:rsidR="00B72ADF">
              <w:rPr>
                <w:noProof/>
                <w:webHidden/>
              </w:rPr>
              <w:fldChar w:fldCharType="end"/>
            </w:r>
          </w:hyperlink>
        </w:p>
        <w:p w:rsidR="00B72ADF" w:rsidRDefault="001D01E9">
          <w:pPr>
            <w:pStyle w:val="TDC1"/>
            <w:tabs>
              <w:tab w:val="right" w:leader="dot" w:pos="9771"/>
            </w:tabs>
            <w:rPr>
              <w:rFonts w:eastAsiaTheme="minorEastAsia"/>
              <w:noProof/>
              <w:lang w:val="es-ES" w:eastAsia="es-ES"/>
            </w:rPr>
          </w:pPr>
          <w:hyperlink w:anchor="_Toc490728057" w:history="1">
            <w:r w:rsidR="00B72ADF" w:rsidRPr="00EA2B11">
              <w:rPr>
                <w:rStyle w:val="Hipervnculo"/>
                <w:noProof/>
              </w:rPr>
              <w:t>4. Comentarios finales</w:t>
            </w:r>
            <w:r w:rsidR="00B72ADF">
              <w:rPr>
                <w:noProof/>
                <w:webHidden/>
              </w:rPr>
              <w:tab/>
            </w:r>
            <w:r w:rsidR="00B72ADF">
              <w:rPr>
                <w:noProof/>
                <w:webHidden/>
              </w:rPr>
              <w:fldChar w:fldCharType="begin"/>
            </w:r>
            <w:r w:rsidR="00B72ADF">
              <w:rPr>
                <w:noProof/>
                <w:webHidden/>
              </w:rPr>
              <w:instrText xml:space="preserve"> PAGEREF _Toc490728057 \h </w:instrText>
            </w:r>
            <w:r w:rsidR="00B72ADF">
              <w:rPr>
                <w:noProof/>
                <w:webHidden/>
              </w:rPr>
            </w:r>
            <w:r w:rsidR="00B72ADF">
              <w:rPr>
                <w:noProof/>
                <w:webHidden/>
              </w:rPr>
              <w:fldChar w:fldCharType="separate"/>
            </w:r>
            <w:r w:rsidR="00E81623">
              <w:rPr>
                <w:noProof/>
                <w:webHidden/>
              </w:rPr>
              <w:t>58</w:t>
            </w:r>
            <w:r w:rsidR="00B72ADF">
              <w:rPr>
                <w:noProof/>
                <w:webHidden/>
              </w:rPr>
              <w:fldChar w:fldCharType="end"/>
            </w:r>
          </w:hyperlink>
        </w:p>
        <w:p w:rsidR="00B72ADF" w:rsidRDefault="001D01E9">
          <w:pPr>
            <w:pStyle w:val="TDC2"/>
            <w:tabs>
              <w:tab w:val="left" w:pos="660"/>
              <w:tab w:val="right" w:leader="dot" w:pos="9771"/>
            </w:tabs>
            <w:rPr>
              <w:rFonts w:eastAsiaTheme="minorEastAsia"/>
              <w:noProof/>
              <w:lang w:val="es-ES" w:eastAsia="es-ES"/>
            </w:rPr>
          </w:pPr>
          <w:hyperlink w:anchor="_Toc490728058" w:history="1">
            <w:r w:rsidR="00B72ADF" w:rsidRPr="00EA2B11">
              <w:rPr>
                <w:rStyle w:val="Hipervnculo"/>
                <w:rFonts w:cstheme="minorHAnsi"/>
                <w:noProof/>
              </w:rPr>
              <w:t>i.</w:t>
            </w:r>
            <w:r w:rsidR="00B72ADF">
              <w:rPr>
                <w:rFonts w:eastAsiaTheme="minorEastAsia"/>
                <w:noProof/>
                <w:lang w:val="es-ES" w:eastAsia="es-ES"/>
              </w:rPr>
              <w:tab/>
            </w:r>
            <w:r w:rsidR="00B72ADF" w:rsidRPr="00EA2B11">
              <w:rPr>
                <w:rStyle w:val="Hipervnculo"/>
                <w:rFonts w:cstheme="minorHAnsi"/>
                <w:noProof/>
              </w:rPr>
              <w:t>Instrumento final</w:t>
            </w:r>
            <w:r w:rsidR="00B72ADF">
              <w:rPr>
                <w:noProof/>
                <w:webHidden/>
              </w:rPr>
              <w:tab/>
            </w:r>
            <w:r w:rsidR="00B72ADF">
              <w:rPr>
                <w:noProof/>
                <w:webHidden/>
              </w:rPr>
              <w:fldChar w:fldCharType="begin"/>
            </w:r>
            <w:r w:rsidR="00B72ADF">
              <w:rPr>
                <w:noProof/>
                <w:webHidden/>
              </w:rPr>
              <w:instrText xml:space="preserve"> PAGEREF _Toc490728058 \h </w:instrText>
            </w:r>
            <w:r w:rsidR="00B72ADF">
              <w:rPr>
                <w:noProof/>
                <w:webHidden/>
              </w:rPr>
            </w:r>
            <w:r w:rsidR="00B72ADF">
              <w:rPr>
                <w:noProof/>
                <w:webHidden/>
              </w:rPr>
              <w:fldChar w:fldCharType="separate"/>
            </w:r>
            <w:r w:rsidR="00E81623">
              <w:rPr>
                <w:noProof/>
                <w:webHidden/>
              </w:rPr>
              <w:t>60</w:t>
            </w:r>
            <w:r w:rsidR="00B72ADF">
              <w:rPr>
                <w:noProof/>
                <w:webHidden/>
              </w:rPr>
              <w:fldChar w:fldCharType="end"/>
            </w:r>
          </w:hyperlink>
        </w:p>
        <w:p w:rsidR="00B72ADF" w:rsidRDefault="001D01E9">
          <w:pPr>
            <w:pStyle w:val="TDC2"/>
            <w:tabs>
              <w:tab w:val="left" w:pos="660"/>
              <w:tab w:val="right" w:leader="dot" w:pos="9771"/>
            </w:tabs>
            <w:rPr>
              <w:rFonts w:eastAsiaTheme="minorEastAsia"/>
              <w:noProof/>
              <w:lang w:val="es-ES" w:eastAsia="es-ES"/>
            </w:rPr>
          </w:pPr>
          <w:hyperlink w:anchor="_Toc490728059" w:history="1">
            <w:r w:rsidR="00B72ADF" w:rsidRPr="00EA2B11">
              <w:rPr>
                <w:rStyle w:val="Hipervnculo"/>
                <w:rFonts w:cstheme="minorHAnsi"/>
                <w:noProof/>
              </w:rPr>
              <w:t>ii.</w:t>
            </w:r>
            <w:r w:rsidR="00B72ADF">
              <w:rPr>
                <w:rFonts w:eastAsiaTheme="minorEastAsia"/>
                <w:noProof/>
                <w:lang w:val="es-ES" w:eastAsia="es-ES"/>
              </w:rPr>
              <w:tab/>
            </w:r>
            <w:r w:rsidR="00B72ADF" w:rsidRPr="00EA2B11">
              <w:rPr>
                <w:rStyle w:val="Hipervnculo"/>
                <w:rFonts w:cstheme="minorHAnsi"/>
                <w:noProof/>
              </w:rPr>
              <w:t>Instituciones y Participación en Barómetro 2016</w:t>
            </w:r>
            <w:r w:rsidR="00B72ADF">
              <w:rPr>
                <w:noProof/>
                <w:webHidden/>
              </w:rPr>
              <w:tab/>
            </w:r>
            <w:r w:rsidR="00B72ADF">
              <w:rPr>
                <w:noProof/>
                <w:webHidden/>
              </w:rPr>
              <w:fldChar w:fldCharType="begin"/>
            </w:r>
            <w:r w:rsidR="00B72ADF">
              <w:rPr>
                <w:noProof/>
                <w:webHidden/>
              </w:rPr>
              <w:instrText xml:space="preserve"> PAGEREF _Toc490728059 \h </w:instrText>
            </w:r>
            <w:r w:rsidR="00B72ADF">
              <w:rPr>
                <w:noProof/>
                <w:webHidden/>
              </w:rPr>
            </w:r>
            <w:r w:rsidR="00B72ADF">
              <w:rPr>
                <w:noProof/>
                <w:webHidden/>
              </w:rPr>
              <w:fldChar w:fldCharType="separate"/>
            </w:r>
            <w:r w:rsidR="00E81623">
              <w:rPr>
                <w:noProof/>
                <w:webHidden/>
              </w:rPr>
              <w:t>92</w:t>
            </w:r>
            <w:r w:rsidR="00B72ADF">
              <w:rPr>
                <w:noProof/>
                <w:webHidden/>
              </w:rPr>
              <w:fldChar w:fldCharType="end"/>
            </w:r>
          </w:hyperlink>
        </w:p>
        <w:p w:rsidR="00916F28" w:rsidRPr="006F6FE3" w:rsidRDefault="002D2E5E" w:rsidP="00916F28">
          <w:pPr>
            <w:rPr>
              <w:b/>
              <w:bCs/>
              <w:lang w:val="es-ES"/>
            </w:rPr>
          </w:pPr>
          <w:r w:rsidRPr="006F6FE3">
            <w:rPr>
              <w:b/>
              <w:bCs/>
              <w:lang w:val="es-ES"/>
            </w:rPr>
            <w:fldChar w:fldCharType="end"/>
          </w:r>
        </w:p>
      </w:sdtContent>
    </w:sdt>
    <w:p w:rsidR="002B54C0" w:rsidRPr="006F6FE3" w:rsidRDefault="002B54C0" w:rsidP="000D4B6F">
      <w:pPr>
        <w:spacing w:after="0"/>
        <w:jc w:val="center"/>
        <w:rPr>
          <w:b/>
          <w:color w:val="4F81BD" w:themeColor="accent1"/>
          <w:sz w:val="32"/>
          <w:szCs w:val="28"/>
        </w:rPr>
      </w:pPr>
      <w:bookmarkStart w:id="0" w:name="_Toc470645816"/>
    </w:p>
    <w:p w:rsidR="00CA28C7" w:rsidRDefault="00CA28C7" w:rsidP="000D4B6F">
      <w:pPr>
        <w:spacing w:after="0"/>
        <w:jc w:val="center"/>
        <w:rPr>
          <w:b/>
          <w:color w:val="4F81BD" w:themeColor="accent1"/>
          <w:sz w:val="32"/>
          <w:szCs w:val="28"/>
        </w:rPr>
      </w:pPr>
    </w:p>
    <w:p w:rsidR="00CA28C7" w:rsidRPr="003B7BE1" w:rsidRDefault="00CA28C7" w:rsidP="003B7BE1">
      <w:pPr>
        <w:spacing w:after="0"/>
        <w:jc w:val="right"/>
        <w:rPr>
          <w:b/>
        </w:rPr>
      </w:pPr>
      <w:r w:rsidRPr="003B7BE1">
        <w:rPr>
          <w:b/>
        </w:rPr>
        <w:t xml:space="preserve">PRESENTACIÓN </w:t>
      </w:r>
    </w:p>
    <w:p w:rsidR="003B7BE1" w:rsidRDefault="003B7BE1" w:rsidP="009C1C85">
      <w:pPr>
        <w:spacing w:after="0"/>
        <w:jc w:val="both"/>
      </w:pPr>
    </w:p>
    <w:p w:rsidR="009C1C85" w:rsidRPr="003B7BE1" w:rsidRDefault="00CA28C7" w:rsidP="009C1C85">
      <w:pPr>
        <w:spacing w:after="0"/>
        <w:jc w:val="both"/>
        <w:rPr>
          <w:szCs w:val="20"/>
        </w:rPr>
      </w:pPr>
      <w:r w:rsidRPr="003B7BE1">
        <w:rPr>
          <w:szCs w:val="20"/>
        </w:rPr>
        <w:t xml:space="preserve">La medición periódica sobre avance en la gestión y desarrollo de personas al interior de los servicios públicos, es una práctica frecuente en los países que han considerado la profesionalización de la función pública como un pilar fundamental del proceso de modernización del Estado. El gobierno de Chile, a través de la Dirección Nacional del Servicio Civil, ha hecho suya dicha labor a través de la consulta “Barómetro de la Gestión de Personas”, aplicada por segunda vez en el octubre de 2016. Esta encuesta tiene el objetivo de registrar antecedentes para perfeccionar el diseño de políticas y herramientas de Gestión de Personas, así como identificar descentralizadamente un camino de crecimiento y desarrollo para cada institución. Esta consulta, considera como referencia el Modelo de Gestión de Personas para la Administración Central del Estado desarrollado por la Dirección Nacional del Servicio Civil en el año 2012; el cual está constituido por los procesos de planificación y soporte de la gestión de personas, gestión del desempeño, gestión del desarrollo, y gestión del cambio organizacional. En esta versión de Barómetro se implementaron mejoras, tanto en el instrumento utilizado como en la presentación de sus resultados, habiéndose incorporado elementos vinculados al fortalecimiento de Altos Directivos Públicos y a la apreciación General del Área de Gestión de Personas y la transparencia en Gestión de Personas. A esto se sumó un levantamiento de información que permitió caracterizar de mejor manera a las Áreas de Gestión de Personas de los servicios públicos. La aplicación de esta herramienta se realiza en el marco de la implementación del Instructivo Presidencial sobre Buenas Prácticas Laborales en Desarrollo de Personas en el Estado, dictado por la Presidenta Michelle Bachelet en enero del 2015, el cual permitió al Servicio Civil que estableciera una serie de orientaciones técnicas para el diseño e implementación de productos vinculados a la gestión y desarrollo de personas en los servicios públicos. Estas orientaciones junto al Instructivo Presidencial, coloca un estándar de exigencia superior a los lineamientos de referencia utilizados en la medición hecha a los servicios públicos, en la aplicación del Barómetro el año 2013. Asimismo, en la elaboración del presente documento se advirtió la necesidad de considerar lo informado por los servicios públicos en el marco del Instructivo Presidencial, ya que transcurridos tres meses de realizar la consulta Barómetro, las instituciones debieron enviar -en el marco del Instructivo- procedimientos y políticas que hasta entonces habían estado en proceso de desarrollo. La finalidad de este procedimiento era entregar resultados globales respecto a todas de las herramientas implementadas a la fecha, sumando aquellas que no fueron consideradas al momento de la aplicación del Barómetro, pero que si estaban implementadas tres meses más tarde. Para salvaguardar lo anterior, y especialmente para reflejar de la manera más precisa posible el estado de situación, el presente informe muestra para algunos de los elementos observados tanto los resultados de la encuesta Barómetro a octubre del 2016 como los resultados del Instructivo Presidencial, con corte a abril del 2017. Barómetro Gestión de Personas 2016 Página 3 de 105 En términos generales, este informe constata que los servicios públicos han desarrollado procesos y consolidado prácticas sistemáticas, que permiten alcanzar estados superiores de desarrollo, en el marco del trabajo realizado a partir del Instructivo Presidencial sobre Buenas Prácticas Laborales en Desarrollo de Personas en el Estado. Esta consulta, junto con fomentar y apoyar la profesionalización y desarrollo de las unidades de personal o gestión de personas de los ministerios y servicios; cobra especial utilidad en el contexto de la nueva ley Nº 20.955 que perfecciona el Sistema de Alta Dirección Pública y fortalece la Dirección Nacional del Servicio Civil. Lo anterior, debido a que brinda información integral y coherente a la realidad organizacional de cada servicio, con la cual la Subdirección de Gestión y Desarrollo de Personas del Servicio Civil pueda otorgar la orientación técnica y el acompañamiento pertinente para facilitar el adecuado cumplimiento normativo. Esperamos que este documento entregue información valiosa y pertinente para la toma de decisiones de las jefaturas de servicios -y especialmente las Jefaturas de Áreas de Gestión de Personas- respecto al diseño e implementación de políticas y prácticas en materias de gestión y desarrollo de personas en la Administración Central del Estado. Con ello, se busca propiciar el fortalecimiento del Empleo Público, y el aporte que los funcionarios y funcionarias realizan para el cumplimiento de la función pública. </w:t>
      </w:r>
    </w:p>
    <w:p w:rsidR="009C1C85" w:rsidRDefault="009C1C85" w:rsidP="000D4B6F">
      <w:pPr>
        <w:spacing w:after="0"/>
        <w:jc w:val="center"/>
      </w:pPr>
    </w:p>
    <w:p w:rsidR="009C1C85" w:rsidRPr="009C1C85" w:rsidRDefault="00CA28C7" w:rsidP="009C1C85">
      <w:pPr>
        <w:spacing w:after="0"/>
        <w:jc w:val="right"/>
        <w:rPr>
          <w:b/>
        </w:rPr>
      </w:pPr>
      <w:r w:rsidRPr="009C1C85">
        <w:rPr>
          <w:b/>
        </w:rPr>
        <w:t xml:space="preserve">RODRIGO EGAÑA BARAONA </w:t>
      </w:r>
    </w:p>
    <w:p w:rsidR="00CA28C7" w:rsidRPr="009C1C85" w:rsidRDefault="00CA28C7" w:rsidP="009C1C85">
      <w:pPr>
        <w:spacing w:after="0"/>
        <w:jc w:val="right"/>
        <w:rPr>
          <w:b/>
          <w:color w:val="4F81BD" w:themeColor="accent1"/>
          <w:sz w:val="32"/>
          <w:szCs w:val="28"/>
        </w:rPr>
      </w:pPr>
      <w:r w:rsidRPr="009C1C85">
        <w:rPr>
          <w:b/>
        </w:rPr>
        <w:t>Director Nacional del Servicio Civil</w:t>
      </w: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CA28C7" w:rsidRDefault="00CA28C7" w:rsidP="000D4B6F">
      <w:pPr>
        <w:spacing w:after="0"/>
        <w:jc w:val="center"/>
        <w:rPr>
          <w:b/>
          <w:color w:val="4F81BD" w:themeColor="accent1"/>
          <w:sz w:val="32"/>
          <w:szCs w:val="28"/>
        </w:rPr>
      </w:pPr>
    </w:p>
    <w:p w:rsidR="000D4B6F" w:rsidRPr="006F6FE3" w:rsidRDefault="000D4B6F" w:rsidP="000D4B6F">
      <w:pPr>
        <w:spacing w:after="0"/>
        <w:jc w:val="center"/>
        <w:rPr>
          <w:b/>
          <w:color w:val="4F81BD" w:themeColor="accent1"/>
          <w:sz w:val="32"/>
          <w:szCs w:val="28"/>
        </w:rPr>
      </w:pPr>
      <w:r w:rsidRPr="006F6FE3">
        <w:rPr>
          <w:b/>
          <w:color w:val="4F81BD" w:themeColor="accent1"/>
          <w:sz w:val="32"/>
          <w:szCs w:val="28"/>
        </w:rPr>
        <w:t xml:space="preserve">Informe de Resultados </w:t>
      </w:r>
    </w:p>
    <w:p w:rsidR="000D4B6F" w:rsidRPr="006F6FE3" w:rsidRDefault="000D4B6F" w:rsidP="000D4B6F">
      <w:pPr>
        <w:spacing w:after="0"/>
        <w:jc w:val="center"/>
        <w:rPr>
          <w:b/>
          <w:color w:val="4F81BD" w:themeColor="accent1"/>
          <w:sz w:val="32"/>
          <w:szCs w:val="28"/>
        </w:rPr>
      </w:pPr>
      <w:r w:rsidRPr="006F6FE3">
        <w:rPr>
          <w:b/>
          <w:color w:val="4F81BD" w:themeColor="accent1"/>
          <w:sz w:val="32"/>
          <w:szCs w:val="28"/>
        </w:rPr>
        <w:t xml:space="preserve">Barómetro </w:t>
      </w:r>
      <w:r w:rsidR="004600B9" w:rsidRPr="006F6FE3">
        <w:rPr>
          <w:b/>
          <w:color w:val="4F81BD" w:themeColor="accent1"/>
          <w:sz w:val="32"/>
          <w:szCs w:val="28"/>
        </w:rPr>
        <w:t>Gestión de Personas</w:t>
      </w:r>
      <w:r w:rsidRPr="006F6FE3">
        <w:rPr>
          <w:b/>
          <w:color w:val="4F81BD" w:themeColor="accent1"/>
          <w:sz w:val="32"/>
          <w:szCs w:val="28"/>
        </w:rPr>
        <w:t xml:space="preserve"> 2016</w:t>
      </w:r>
      <w:r w:rsidR="009D0327" w:rsidRPr="006F6FE3">
        <w:t xml:space="preserve"> </w:t>
      </w:r>
      <w:r w:rsidR="009D0327" w:rsidRPr="006F6FE3">
        <w:rPr>
          <w:b/>
          <w:color w:val="4F81BD" w:themeColor="accent1"/>
          <w:sz w:val="32"/>
          <w:szCs w:val="28"/>
        </w:rPr>
        <w:t>actualizado con resultados de Instructivo Presidencial sobre Buenas Prácticas Laborales en Desarrollo de Personas en el Estado</w:t>
      </w:r>
    </w:p>
    <w:p w:rsidR="000D4B6F" w:rsidRPr="006F6FE3" w:rsidRDefault="000D4B6F" w:rsidP="00C37970">
      <w:pPr>
        <w:pStyle w:val="Ttulo1"/>
        <w:numPr>
          <w:ilvl w:val="0"/>
          <w:numId w:val="4"/>
        </w:numPr>
        <w:rPr>
          <w:rFonts w:asciiTheme="minorHAnsi" w:hAnsiTheme="minorHAnsi"/>
          <w:sz w:val="32"/>
        </w:rPr>
      </w:pPr>
      <w:bookmarkStart w:id="1" w:name="_Toc470259590"/>
      <w:bookmarkStart w:id="2" w:name="_Toc470645813"/>
      <w:bookmarkStart w:id="3" w:name="_Toc472084657"/>
      <w:bookmarkStart w:id="4" w:name="_Toc490728032"/>
      <w:r w:rsidRPr="006F6FE3">
        <w:rPr>
          <w:rFonts w:asciiTheme="minorHAnsi" w:hAnsiTheme="minorHAnsi"/>
          <w:sz w:val="32"/>
        </w:rPr>
        <w:t>Introducción</w:t>
      </w:r>
      <w:bookmarkEnd w:id="1"/>
      <w:bookmarkEnd w:id="2"/>
      <w:bookmarkEnd w:id="3"/>
      <w:bookmarkEnd w:id="4"/>
    </w:p>
    <w:p w:rsidR="00131382" w:rsidRPr="006F6FE3" w:rsidRDefault="00131382" w:rsidP="00131382">
      <w:pPr>
        <w:spacing w:before="120" w:after="120"/>
        <w:jc w:val="both"/>
        <w:rPr>
          <w:szCs w:val="20"/>
        </w:rPr>
      </w:pPr>
      <w:r w:rsidRPr="006F6FE3">
        <w:t xml:space="preserve">Este informe resume los principales resultados obtenidos a nivel nacional en la aplicación de la consulta </w:t>
      </w:r>
      <w:r w:rsidRPr="006F6FE3">
        <w:rPr>
          <w:b/>
        </w:rPr>
        <w:t>“Barómetro</w:t>
      </w:r>
      <w:r w:rsidRPr="006F6FE3">
        <w:rPr>
          <w:b/>
          <w:szCs w:val="20"/>
        </w:rPr>
        <w:t xml:space="preserve"> de la Gestión de Personas”</w:t>
      </w:r>
      <w:r w:rsidRPr="006F6FE3">
        <w:t xml:space="preserve"> aplicada por segunda vez el año 2016, a las Áreas de Gestión de Personas de la Administración Central del Estado. </w:t>
      </w:r>
      <w:r w:rsidRPr="006F6FE3">
        <w:rPr>
          <w:szCs w:val="20"/>
        </w:rPr>
        <w:t>Esta iniciativa nace con el objetivo de registrar evidencia y data para perfeccionar el diseño de políticas y herramientas de Gestión de Personas y, potencialmente, identificar descentralizadamente un camino de crecimiento y desarrollo para cada institución. A partir de una encuesta estandarizada se mide el nivel de desarrollo y avance de la Gestión de Personas en los Servicios Públicos del Estado a partir del Modelo de Gestión de Personas</w:t>
      </w:r>
      <w:r w:rsidRPr="006F6FE3">
        <w:rPr>
          <w:rStyle w:val="Refdenotaalpie"/>
        </w:rPr>
        <w:footnoteReference w:id="1"/>
      </w:r>
      <w:r w:rsidRPr="006F6FE3">
        <w:rPr>
          <w:szCs w:val="20"/>
        </w:rPr>
        <w:t xml:space="preserve">. </w:t>
      </w:r>
    </w:p>
    <w:p w:rsidR="00131382" w:rsidRPr="006F6FE3" w:rsidRDefault="00131382" w:rsidP="00131382">
      <w:pPr>
        <w:spacing w:before="120" w:after="120"/>
        <w:jc w:val="both"/>
        <w:rPr>
          <w:szCs w:val="20"/>
        </w:rPr>
      </w:pPr>
      <w:r w:rsidRPr="006F6FE3">
        <w:rPr>
          <w:szCs w:val="20"/>
        </w:rPr>
        <w:t>Esta información se torna de mayor utilidad, en el contexto de la nueva ley Nº 20.955</w:t>
      </w:r>
      <w:r w:rsidRPr="006F6FE3">
        <w:rPr>
          <w:rFonts w:ascii="Arial" w:hAnsi="Arial" w:cs="Arial"/>
          <w:sz w:val="32"/>
          <w:szCs w:val="32"/>
        </w:rPr>
        <w:t xml:space="preserve"> </w:t>
      </w:r>
      <w:r w:rsidRPr="006F6FE3">
        <w:rPr>
          <w:szCs w:val="20"/>
        </w:rPr>
        <w:t>promulgada en octubre 2016 que perfecciona el Sistema de Alta Dirección Pública y fortalece la Dirección Nacional del Servicio Civil, otorgándole nuevas y mayores atribuciones, pasando de un rol asesor a un rol rector en materia de gestión y desarrollo de personas por medio de la facultad de impartir normas de aplicación general  a los servicios públicos de la Administración Central del Estado.</w:t>
      </w:r>
      <w:r w:rsidRPr="006F6FE3">
        <w:t xml:space="preserve"> </w:t>
      </w:r>
    </w:p>
    <w:p w:rsidR="00131382" w:rsidRPr="006F6FE3" w:rsidRDefault="00131382" w:rsidP="00131382">
      <w:pPr>
        <w:spacing w:before="120" w:after="120"/>
        <w:jc w:val="both"/>
        <w:rPr>
          <w:szCs w:val="20"/>
        </w:rPr>
      </w:pPr>
      <w:r w:rsidRPr="006F6FE3">
        <w:rPr>
          <w:szCs w:val="20"/>
        </w:rPr>
        <w:t xml:space="preserve">En esta versión de Barómetro se han incorporado nuevos elementos vinculados al Instructivo Presidencial de 2015 sobre Buenas Prácticas Laborales en Desarrollo de Personas en el Estado, al fortalecimiento de Altos Directivos Públicos, a la Apreciación General del Área de Gestión de Personas y la transparencia en Gestión de Personas; junto con hacer un levantamiento de información que permita caracterizar de mejor manera a las Áreas de Gestión de Personas de los servicios públicos. Cabe destacar la relevancia que brinda el marco de implementación de dicho instructivo presidencial, ya que a partir del mismo la Dirección Nacional del Servicio Civil ha generado una serie de documentos con Orientaciones Técnicas para el diseño e implementación de los productos vinculados a la gestión y desarrollo de personas en los servicios públicos, las que suponen un estándar de exigencia superior al marco y los lineamientos de referencia utilizados en la medición del año 2013. </w:t>
      </w:r>
      <w:r w:rsidRPr="006F6FE3">
        <w:rPr>
          <w:rStyle w:val="Refdenotaalpie"/>
          <w:szCs w:val="20"/>
        </w:rPr>
        <w:footnoteReference w:id="2"/>
      </w:r>
    </w:p>
    <w:p w:rsidR="00131382" w:rsidRPr="006F6FE3" w:rsidRDefault="00131382" w:rsidP="00131382">
      <w:pPr>
        <w:spacing w:before="120" w:after="120"/>
        <w:jc w:val="both"/>
        <w:rPr>
          <w:szCs w:val="20"/>
        </w:rPr>
      </w:pPr>
      <w:r w:rsidRPr="006F6FE3">
        <w:rPr>
          <w:szCs w:val="20"/>
        </w:rPr>
        <w:t>Se espera que este esfuerzo de sistematización entregue una línea base para los servicios que están participando por primera vez de esta iniciativa, y para aquellos servicios que ya han participado sea de utilidad para conocer los avances en materia de Gestión de Personas,  permitiendo a las autoridades de Gobierno y actores relevantes contar con información que posibilite a los servicios públicos implementar mejores políticas y prácticas en el ámbito de Gestión de Personas, con el propósito de fortalecer el Empleo Público y de este modo el aporte que los funcionarios y funcionarias realizan para el cumplimiento de la función pública.</w:t>
      </w:r>
    </w:p>
    <w:p w:rsidR="00131382" w:rsidRPr="006F6FE3" w:rsidRDefault="00131382" w:rsidP="00131382">
      <w:pPr>
        <w:spacing w:before="120" w:after="120"/>
        <w:jc w:val="both"/>
        <w:rPr>
          <w:szCs w:val="20"/>
        </w:rPr>
      </w:pPr>
      <w:r w:rsidRPr="006F6FE3">
        <w:rPr>
          <w:szCs w:val="20"/>
        </w:rPr>
        <w:t xml:space="preserve">Esta iniciativa en nuestro país se ha transformado en una práctica frecuente a nivel internacional, por lo que este esfuerzo de sistematización será de utilidad para las autoridades de gobierno y los servicios públicos en el fortalecimiento de la Gestión de Personas en el Estado. </w:t>
      </w:r>
    </w:p>
    <w:p w:rsidR="00131382" w:rsidRPr="006F6FE3" w:rsidRDefault="00131382" w:rsidP="00131382">
      <w:pPr>
        <w:spacing w:before="120" w:after="120"/>
        <w:jc w:val="both"/>
        <w:rPr>
          <w:szCs w:val="20"/>
        </w:rPr>
      </w:pPr>
      <w:r w:rsidRPr="006F6FE3">
        <w:rPr>
          <w:szCs w:val="20"/>
        </w:rPr>
        <w:t>Se presentan en el presente documento los principales resultados obtenidos a nivel nacional en la aplicación de la consulta Barómetro 2016,  organizándose de la siguiente manera:</w:t>
      </w:r>
    </w:p>
    <w:p w:rsidR="00131382" w:rsidRPr="006F6FE3" w:rsidRDefault="00131382" w:rsidP="00131382">
      <w:pPr>
        <w:pStyle w:val="Prrafodelista"/>
        <w:numPr>
          <w:ilvl w:val="0"/>
          <w:numId w:val="9"/>
        </w:numPr>
        <w:spacing w:before="120" w:after="120"/>
        <w:jc w:val="both"/>
      </w:pPr>
      <w:r w:rsidRPr="006F6FE3">
        <w:t>Aspectos Metodológicos</w:t>
      </w:r>
    </w:p>
    <w:p w:rsidR="00131382" w:rsidRPr="006F6FE3" w:rsidRDefault="00131382" w:rsidP="00131382">
      <w:pPr>
        <w:pStyle w:val="Prrafodelista"/>
        <w:numPr>
          <w:ilvl w:val="0"/>
          <w:numId w:val="9"/>
        </w:numPr>
        <w:spacing w:before="120" w:after="120"/>
        <w:jc w:val="both"/>
      </w:pPr>
      <w:r w:rsidRPr="006F6FE3">
        <w:t>Principales Resultados 2016</w:t>
      </w:r>
    </w:p>
    <w:p w:rsidR="00131382" w:rsidRPr="006F6FE3" w:rsidRDefault="00131382" w:rsidP="00131382">
      <w:pPr>
        <w:pStyle w:val="Prrafodelista"/>
        <w:numPr>
          <w:ilvl w:val="0"/>
          <w:numId w:val="9"/>
        </w:numPr>
        <w:spacing w:before="120" w:after="120"/>
        <w:jc w:val="both"/>
      </w:pPr>
      <w:r w:rsidRPr="006F6FE3">
        <w:t>Comentarios finales</w:t>
      </w:r>
    </w:p>
    <w:p w:rsidR="00131382" w:rsidRPr="006F6FE3" w:rsidRDefault="00131382" w:rsidP="00131382">
      <w:pPr>
        <w:jc w:val="both"/>
      </w:pPr>
      <w:r w:rsidRPr="006F6FE3">
        <w:t>Cabe señalar que para algunos procesos y componentes, se presentan resultados complementarios que reflejan lo informado por los servicios hasta el mes de abril del año 2017 en el marco del cumplimiento del Instructivo Presidencial sobre Buenas Prácticas Laborales en Desarrollo de Personas en el Estado. Lo anterior, considerando que en la aplicación del Barómetro en octubre de 2016, algunos servicios reportaron la inexistencia de algún procedimiento o política, y al cabo de seis meses debieron remitir al Servicio Civil medios de verificación que confirman su existencia, lo que se explica dado que al momento de la aplicación del instrumento Barómetro, dichos productos se encontraban en fase de diseño. En este marco, se ha considerado pertinente presentar de forma complementaria los resultados actualizados con las evidencias entregadas en el marco del Instructivo Presidencial, brindando información integral y actualizada del nivel de desarrollo demostrado por los servicios públicos.</w:t>
      </w:r>
    </w:p>
    <w:p w:rsidR="00131382" w:rsidRPr="006F6FE3" w:rsidRDefault="00131382" w:rsidP="00131382">
      <w:pPr>
        <w:jc w:val="both"/>
      </w:pPr>
      <w:r w:rsidRPr="006F6FE3">
        <w:t xml:space="preserve">La información contenida en el presente documento entrega valiosos antecedentes provenientes de diversas fuentes de información para facilitar la toma de decisiones de las Jefaturas de servicios -y especialmente las Jefaturas de Áreas de Gestión de Personas- para  el diseño e implementación de políticas y prácticas en materias de gestión y desarrollo de personas en la Administración Central del Estado. </w:t>
      </w:r>
    </w:p>
    <w:p w:rsidR="00131382" w:rsidRPr="006F6FE3" w:rsidRDefault="00131382" w:rsidP="00131382">
      <w:pPr>
        <w:spacing w:before="120" w:after="120"/>
        <w:jc w:val="both"/>
      </w:pPr>
      <w:r w:rsidRPr="006F6FE3">
        <w:t>Junto con agradecer el esfuerzo de todos los servicios públicos que han participado de esta iniciativa, reiteramos el compromiso del Servicio Civil en impulsar a los servicios públicos y autoridades de gobierno de la Administración Civil del Estado en materia de gestión estratégica de personas, en pos de instalar las condiciones y capacidades que permitan fortalecer el compromiso y desempeño de los funcionarios públicos y contribuir al mejoramiento de la calidad y efectividad de la Gestión de Personas en el Estado.</w:t>
      </w:r>
    </w:p>
    <w:p w:rsidR="00131382" w:rsidRPr="006F6FE3" w:rsidRDefault="00131382" w:rsidP="00605EA0">
      <w:pPr>
        <w:spacing w:before="120" w:after="120"/>
        <w:jc w:val="both"/>
      </w:pPr>
    </w:p>
    <w:p w:rsidR="00604A58" w:rsidRPr="006F6FE3" w:rsidRDefault="00604A58">
      <w:r w:rsidRPr="006F6FE3">
        <w:br w:type="page"/>
      </w:r>
    </w:p>
    <w:p w:rsidR="00AD1B81" w:rsidRPr="006F6FE3" w:rsidRDefault="00AD1B81" w:rsidP="00605EA0">
      <w:pPr>
        <w:spacing w:before="120" w:after="120"/>
        <w:jc w:val="both"/>
      </w:pPr>
    </w:p>
    <w:p w:rsidR="000D4B6F" w:rsidRPr="006F6FE3" w:rsidRDefault="000D4B6F" w:rsidP="00C37970">
      <w:pPr>
        <w:pStyle w:val="Ttulo1"/>
        <w:numPr>
          <w:ilvl w:val="0"/>
          <w:numId w:val="4"/>
        </w:numPr>
        <w:rPr>
          <w:rFonts w:asciiTheme="minorHAnsi" w:hAnsiTheme="minorHAnsi"/>
          <w:sz w:val="32"/>
        </w:rPr>
      </w:pPr>
      <w:bookmarkStart w:id="5" w:name="_Toc470259591"/>
      <w:bookmarkStart w:id="6" w:name="_Toc472084658"/>
      <w:bookmarkStart w:id="7" w:name="_Toc490728033"/>
      <w:r w:rsidRPr="006F6FE3">
        <w:rPr>
          <w:rFonts w:asciiTheme="minorHAnsi" w:hAnsiTheme="minorHAnsi"/>
          <w:sz w:val="32"/>
        </w:rPr>
        <w:t>Aspectos metodológicos</w:t>
      </w:r>
      <w:bookmarkStart w:id="8" w:name="_Toc470259549"/>
      <w:bookmarkStart w:id="9" w:name="_Toc470259592"/>
      <w:bookmarkStart w:id="10" w:name="_Toc470259618"/>
      <w:bookmarkStart w:id="11" w:name="_Toc470262713"/>
      <w:bookmarkStart w:id="12" w:name="_Toc470262781"/>
      <w:bookmarkStart w:id="13" w:name="_Toc470262952"/>
      <w:bookmarkStart w:id="14" w:name="_Toc470263050"/>
      <w:bookmarkStart w:id="15" w:name="_Toc470263133"/>
      <w:bookmarkStart w:id="16" w:name="_Toc470259593"/>
      <w:bookmarkEnd w:id="5"/>
      <w:bookmarkEnd w:id="6"/>
      <w:bookmarkEnd w:id="7"/>
      <w:bookmarkEnd w:id="8"/>
      <w:bookmarkEnd w:id="9"/>
      <w:bookmarkEnd w:id="10"/>
      <w:bookmarkEnd w:id="11"/>
      <w:bookmarkEnd w:id="12"/>
      <w:bookmarkEnd w:id="13"/>
      <w:bookmarkEnd w:id="14"/>
      <w:bookmarkEnd w:id="15"/>
    </w:p>
    <w:p w:rsidR="000D4B6F" w:rsidRPr="006F6FE3" w:rsidRDefault="000D4B6F" w:rsidP="00C37970">
      <w:pPr>
        <w:pStyle w:val="Ttulo2"/>
        <w:numPr>
          <w:ilvl w:val="1"/>
          <w:numId w:val="4"/>
        </w:numPr>
        <w:ind w:left="1004"/>
        <w:rPr>
          <w:rFonts w:asciiTheme="minorHAnsi" w:hAnsiTheme="minorHAnsi" w:cstheme="minorHAnsi"/>
        </w:rPr>
      </w:pPr>
      <w:bookmarkStart w:id="17" w:name="_Toc472084659"/>
      <w:bookmarkStart w:id="18" w:name="_Toc490728034"/>
      <w:r w:rsidRPr="006F6FE3">
        <w:rPr>
          <w:rFonts w:asciiTheme="minorHAnsi" w:hAnsiTheme="minorHAnsi" w:cstheme="minorHAnsi"/>
        </w:rPr>
        <w:t>Estructura de Modelo de Personas y Barómetro 2016</w:t>
      </w:r>
      <w:bookmarkEnd w:id="16"/>
      <w:bookmarkEnd w:id="17"/>
      <w:bookmarkEnd w:id="18"/>
    </w:p>
    <w:p w:rsidR="00131382" w:rsidRPr="006F6FE3" w:rsidRDefault="00131382" w:rsidP="00131382">
      <w:pPr>
        <w:spacing w:before="120" w:after="120"/>
        <w:jc w:val="both"/>
        <w:rPr>
          <w:szCs w:val="20"/>
        </w:rPr>
      </w:pPr>
      <w:r w:rsidRPr="006F6FE3">
        <w:rPr>
          <w:szCs w:val="20"/>
        </w:rPr>
        <w:t xml:space="preserve">El Modelo de Gestión de Personas 2012 sobre el cual se fundamenta la consulta Barómetro, se estructura en base a 4 procesos generales, a los cuales en el contexto del diseño del instrumento Barómetro del año 2016 se suma el Ciclo de Altos Directivos Públicos, por lo que actualmente el instrumento evalúa 4 procesos, un Ciclo de Altos Directivos Públicos, 19 componentes y 75 elementos. A su vez se incorpora la Apreciación General del Jefe del Área de Gestión de Personas, dentro de esta última el concepto de Transparencia y finalmente la Caracterización Sociodemográfica, los que en su conjunto </w:t>
      </w:r>
      <w:r w:rsidRPr="006F6FE3">
        <w:rPr>
          <w:b/>
          <w:szCs w:val="20"/>
        </w:rPr>
        <w:t>constituyen  Barómetro 2016</w:t>
      </w:r>
      <w:r w:rsidRPr="006F6FE3">
        <w:rPr>
          <w:szCs w:val="20"/>
        </w:rPr>
        <w:t>.</w:t>
      </w:r>
    </w:p>
    <w:p w:rsidR="00131382" w:rsidRPr="006F6FE3" w:rsidRDefault="00131382" w:rsidP="00131382">
      <w:pPr>
        <w:spacing w:before="120" w:after="120"/>
        <w:jc w:val="both"/>
        <w:rPr>
          <w:szCs w:val="20"/>
        </w:rPr>
      </w:pPr>
      <w:r w:rsidRPr="006F6FE3">
        <w:rPr>
          <w:szCs w:val="20"/>
        </w:rPr>
        <w:t xml:space="preserve">Para mayor comprensión, cada proceso del Modelo de Gestión de Personas del año 2012 está formado por </w:t>
      </w:r>
      <w:r w:rsidRPr="006F6FE3">
        <w:rPr>
          <w:b/>
          <w:szCs w:val="20"/>
        </w:rPr>
        <w:t>componentes</w:t>
      </w:r>
      <w:r w:rsidRPr="006F6FE3">
        <w:rPr>
          <w:szCs w:val="20"/>
        </w:rPr>
        <w:t xml:space="preserve"> y los componentes a su vez, están constituidos por </w:t>
      </w:r>
      <w:r w:rsidRPr="006F6FE3">
        <w:rPr>
          <w:b/>
          <w:szCs w:val="20"/>
        </w:rPr>
        <w:t>elementos</w:t>
      </w:r>
      <w:r w:rsidRPr="006F6FE3">
        <w:rPr>
          <w:szCs w:val="20"/>
        </w:rPr>
        <w:t>, la unidad menor de análisis. Los 4 procesos de la Gestión de Personas son los siguientes:</w:t>
      </w:r>
    </w:p>
    <w:p w:rsidR="00131382" w:rsidRPr="006F6FE3" w:rsidRDefault="00131382" w:rsidP="00131382">
      <w:pPr>
        <w:spacing w:before="120" w:after="120"/>
        <w:ind w:left="709"/>
        <w:jc w:val="both"/>
        <w:rPr>
          <w:szCs w:val="20"/>
        </w:rPr>
      </w:pPr>
      <w:r w:rsidRPr="006F6FE3">
        <w:rPr>
          <w:b/>
          <w:szCs w:val="20"/>
        </w:rPr>
        <w:t>1. Planificación y Soporte:</w:t>
      </w:r>
      <w:r w:rsidRPr="006F6FE3">
        <w:rPr>
          <w:szCs w:val="20"/>
        </w:rPr>
        <w:t xml:space="preserve"> permite analizar las capacidades y rol de la función de Gestión de Personas en la planificación y control de las actividades asociadas. Es especialmente relevante el posicionamiento e influencia del área, así como los sistemas de soporte para su desempeño. </w:t>
      </w:r>
    </w:p>
    <w:p w:rsidR="00131382" w:rsidRPr="006F6FE3" w:rsidRDefault="00131382" w:rsidP="00131382">
      <w:pPr>
        <w:spacing w:before="120" w:after="120"/>
        <w:ind w:left="709"/>
        <w:jc w:val="both"/>
        <w:rPr>
          <w:szCs w:val="20"/>
        </w:rPr>
      </w:pPr>
      <w:r w:rsidRPr="006F6FE3">
        <w:rPr>
          <w:b/>
          <w:szCs w:val="20"/>
        </w:rPr>
        <w:t>2. Gestión del Desempeño:</w:t>
      </w:r>
      <w:r w:rsidRPr="006F6FE3">
        <w:rPr>
          <w:szCs w:val="20"/>
        </w:rPr>
        <w:t xml:space="preserve"> permite analizar la traducción y el alineamiento de las metas organizacionales a los equipos y las personas, como también la calidad y disponibilidad de éstas para el desempeño de las tareas, incluyendo la calidad del entorno en que se desenvuelven en la organización. </w:t>
      </w:r>
    </w:p>
    <w:p w:rsidR="00131382" w:rsidRPr="006F6FE3" w:rsidRDefault="00131382" w:rsidP="00131382">
      <w:pPr>
        <w:spacing w:before="120" w:after="120"/>
        <w:ind w:left="709"/>
        <w:jc w:val="both"/>
        <w:rPr>
          <w:szCs w:val="20"/>
        </w:rPr>
      </w:pPr>
      <w:r w:rsidRPr="006F6FE3">
        <w:rPr>
          <w:b/>
          <w:szCs w:val="20"/>
        </w:rPr>
        <w:t>3. Gestión del Desarrollo:</w:t>
      </w:r>
      <w:r w:rsidRPr="006F6FE3">
        <w:rPr>
          <w:szCs w:val="20"/>
        </w:rPr>
        <w:t xml:space="preserve"> permite analizar cómo la organización se prepara para garantizar las capacidades individuales y de los equipos, para los requerimientos futuros de la estrategia organizacional. </w:t>
      </w:r>
    </w:p>
    <w:p w:rsidR="00131382" w:rsidRPr="006F6FE3" w:rsidRDefault="00131382" w:rsidP="00131382">
      <w:pPr>
        <w:spacing w:before="120" w:after="120"/>
        <w:ind w:left="709"/>
        <w:jc w:val="both"/>
        <w:rPr>
          <w:szCs w:val="20"/>
        </w:rPr>
      </w:pPr>
      <w:r w:rsidRPr="006F6FE3">
        <w:rPr>
          <w:b/>
          <w:szCs w:val="20"/>
        </w:rPr>
        <w:t>4. Gestión del Cambio Organizacional:</w:t>
      </w:r>
      <w:r w:rsidRPr="006F6FE3">
        <w:rPr>
          <w:szCs w:val="20"/>
        </w:rPr>
        <w:t xml:space="preserve"> permite analizar las acciones y sistemas para anticiparse y gestionar los cambios organizacionales necesarios y adaptarse y/o influir en los cambios mayores del entorno.  </w:t>
      </w:r>
    </w:p>
    <w:p w:rsidR="00131382" w:rsidRPr="006F6FE3" w:rsidRDefault="00131382" w:rsidP="00131382">
      <w:pPr>
        <w:spacing w:before="120" w:after="120"/>
        <w:jc w:val="both"/>
        <w:rPr>
          <w:szCs w:val="28"/>
        </w:rPr>
      </w:pPr>
      <w:r w:rsidRPr="006F6FE3">
        <w:rPr>
          <w:szCs w:val="20"/>
        </w:rPr>
        <w:t xml:space="preserve">En esta lógica del Modelo y con el objetivo de  medir nuevas variables que hoy resultan atingentes en el marco de  la implementación del Instructivo Presidencial 2015, así como la mirada de otras políticas públicas relacionadas, es que la versión de Barómetro 2016 fue actualizada contando con dos apartados. El primero de ellos, incorpora </w:t>
      </w:r>
      <w:r w:rsidRPr="006F6FE3">
        <w:rPr>
          <w:b/>
          <w:szCs w:val="20"/>
        </w:rPr>
        <w:t xml:space="preserve">nuevos componentes y elementos, </w:t>
      </w:r>
      <w:r w:rsidRPr="006F6FE3">
        <w:rPr>
          <w:szCs w:val="20"/>
        </w:rPr>
        <w:t xml:space="preserve">así como un ítem de Apreciación General y un segundo apartado que contempla Caracterización Sociodemográfica. </w:t>
      </w:r>
      <w:r w:rsidRPr="006F6FE3">
        <w:rPr>
          <w:szCs w:val="28"/>
        </w:rPr>
        <w:t xml:space="preserve">A continuación </w:t>
      </w:r>
      <w:r w:rsidRPr="006F6FE3">
        <w:rPr>
          <w:szCs w:val="20"/>
        </w:rPr>
        <w:t>se presentan una serie de tablas, que comparten los contenidos del instrumento, indicando en la primera de ellas -en color azul- las nuevas variables</w:t>
      </w:r>
      <w:r w:rsidRPr="006F6FE3">
        <w:rPr>
          <w:szCs w:val="28"/>
        </w:rPr>
        <w:t xml:space="preserve"> de los niveles de desarrollo: </w:t>
      </w:r>
      <w:r w:rsidRPr="006F6FE3">
        <w:rPr>
          <w:szCs w:val="28"/>
        </w:rPr>
        <w:br w:type="page"/>
      </w:r>
    </w:p>
    <w:p w:rsidR="00131382" w:rsidRPr="006F6FE3" w:rsidRDefault="00131382" w:rsidP="00131382">
      <w:pPr>
        <w:pStyle w:val="Prrafodelista"/>
        <w:spacing w:before="120" w:after="120"/>
        <w:ind w:left="0"/>
        <w:jc w:val="both"/>
        <w:rPr>
          <w:b/>
          <w:color w:val="4F81BD" w:themeColor="accent1"/>
          <w:szCs w:val="28"/>
        </w:rPr>
      </w:pPr>
      <w:r w:rsidRPr="006F6FE3">
        <w:rPr>
          <w:b/>
          <w:color w:val="4F81BD" w:themeColor="accent1"/>
          <w:szCs w:val="28"/>
        </w:rPr>
        <w:t>Tabla N° 1. Procesos, Componentes y Elementos de Barómetro 2016 (Apartado I del Instrumento)</w:t>
      </w:r>
    </w:p>
    <w:p w:rsidR="00131382" w:rsidRPr="006F6FE3" w:rsidRDefault="00131382" w:rsidP="00131382">
      <w:pPr>
        <w:pStyle w:val="Prrafodelista"/>
        <w:spacing w:before="120" w:after="120"/>
        <w:ind w:left="0"/>
        <w:jc w:val="both"/>
        <w:rPr>
          <w:b/>
          <w:color w:val="4F81BD" w:themeColor="accent1"/>
          <w:szCs w:val="28"/>
        </w:rPr>
      </w:pPr>
    </w:p>
    <w:p w:rsidR="00131382" w:rsidRPr="006F6FE3" w:rsidRDefault="00131382" w:rsidP="00131382">
      <w:pPr>
        <w:pStyle w:val="Prrafodelista"/>
        <w:spacing w:before="120" w:after="120"/>
        <w:ind w:left="0"/>
        <w:jc w:val="both"/>
        <w:rPr>
          <w:b/>
          <w:color w:val="4F81BD" w:themeColor="accent1"/>
          <w:szCs w:val="28"/>
        </w:rPr>
      </w:pPr>
    </w:p>
    <w:tbl>
      <w:tblPr>
        <w:tblW w:w="9629" w:type="dxa"/>
        <w:tblCellMar>
          <w:left w:w="0" w:type="dxa"/>
          <w:right w:w="0" w:type="dxa"/>
        </w:tblCellMar>
        <w:tblLook w:val="0620" w:firstRow="1" w:lastRow="0" w:firstColumn="0" w:lastColumn="0" w:noHBand="1" w:noVBand="1"/>
      </w:tblPr>
      <w:tblGrid>
        <w:gridCol w:w="1700"/>
        <w:gridCol w:w="1820"/>
        <w:gridCol w:w="60"/>
        <w:gridCol w:w="6049"/>
      </w:tblGrid>
      <w:tr w:rsidR="00131382" w:rsidRPr="006F6FE3" w:rsidTr="00DE79FB">
        <w:trPr>
          <w:trHeight w:val="113"/>
        </w:trPr>
        <w:tc>
          <w:tcPr>
            <w:tcW w:w="1700" w:type="dxa"/>
            <w:tcBorders>
              <w:top w:val="single" w:sz="8" w:space="0" w:color="FFFFFF"/>
              <w:left w:val="single" w:sz="8" w:space="0" w:color="FFFFFF"/>
              <w:bottom w:val="single" w:sz="24" w:space="0" w:color="FFFFFF"/>
              <w:right w:val="single" w:sz="8" w:space="0" w:color="FFFFFF"/>
            </w:tcBorders>
            <w:shd w:val="clear" w:color="auto" w:fill="4BACC6" w:themeFill="accent5"/>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cstheme="minorHAnsi"/>
                <w:sz w:val="20"/>
                <w:szCs w:val="20"/>
              </w:rPr>
              <w:br w:type="page"/>
            </w:r>
            <w:r w:rsidRPr="006F6FE3">
              <w:rPr>
                <w:rFonts w:eastAsia="Times New Roman" w:cstheme="minorHAnsi"/>
                <w:b/>
                <w:bCs/>
                <w:color w:val="FFFFFF"/>
                <w:kern w:val="24"/>
                <w:sz w:val="20"/>
                <w:szCs w:val="20"/>
                <w:lang w:eastAsia="es-CL"/>
              </w:rPr>
              <w:t>Proceso</w:t>
            </w:r>
          </w:p>
        </w:tc>
        <w:tc>
          <w:tcPr>
            <w:tcW w:w="1820" w:type="dxa"/>
            <w:tcBorders>
              <w:top w:val="single" w:sz="8" w:space="0" w:color="FFFFFF"/>
              <w:left w:val="single" w:sz="8" w:space="0" w:color="FFFFFF"/>
              <w:bottom w:val="single" w:sz="24" w:space="0" w:color="FFFFFF"/>
              <w:right w:val="single" w:sz="8" w:space="0" w:color="FFFFFF"/>
            </w:tcBorders>
            <w:shd w:val="clear" w:color="auto" w:fill="4BACC6" w:themeFill="accent5"/>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Componente</w:t>
            </w:r>
          </w:p>
        </w:tc>
        <w:tc>
          <w:tcPr>
            <w:tcW w:w="6109" w:type="dxa"/>
            <w:gridSpan w:val="2"/>
            <w:tcBorders>
              <w:top w:val="single" w:sz="8" w:space="0" w:color="FFFFFF"/>
              <w:left w:val="single" w:sz="8" w:space="0" w:color="FFFFFF"/>
              <w:bottom w:val="single" w:sz="24" w:space="0" w:color="FFFFFF"/>
              <w:right w:val="single" w:sz="8" w:space="0" w:color="FFFFFF"/>
            </w:tcBorders>
            <w:shd w:val="clear" w:color="auto" w:fill="4BACC6" w:themeFill="accent5"/>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Elemento</w:t>
            </w:r>
          </w:p>
        </w:tc>
      </w:tr>
      <w:tr w:rsidR="00131382" w:rsidRPr="006F6FE3" w:rsidTr="00DE79FB">
        <w:trPr>
          <w:trHeight w:val="70"/>
        </w:trPr>
        <w:tc>
          <w:tcPr>
            <w:tcW w:w="1700" w:type="dxa"/>
            <w:vMerge w:val="restar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 PLANIFICACIÓN Y SOPORTE DE LA GESTIÓN DE PERSONAS</w:t>
            </w:r>
          </w:p>
        </w:tc>
        <w:tc>
          <w:tcPr>
            <w:tcW w:w="1820" w:type="dxa"/>
            <w:vMerge w:val="restar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1.1. Políticas de Gestión de Personas</w:t>
            </w:r>
          </w:p>
        </w:tc>
        <w:tc>
          <w:tcPr>
            <w:tcW w:w="6109" w:type="dxa"/>
            <w:gridSpan w:val="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1.1.1 Política de Gestión del Desempeño</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1.1.2 Política de Gestión del Desarrollo</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1.1.3. Política de Gestión del Cambio Organizacional</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1.1.4. Política de Desarrollo de Personas (Contexto Instructivo Presidencial)</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 Planificación de la Gestión de Personas</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1.2.1. Plan Estratégico de Gestión de Personas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1.2.2. Metas del área</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1.2.3. Incorporación de los Desafíos de Gestión de Personas en la Planificación Institucional</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1.2.4. Monitoreo de la Planificación del Área de Gestión de Personas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 Planificación Dotacional</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1.3.1 Definición de Requerimientos Dotacionales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1.3.2 Identificación de los Perfiles Requeridos para Afrontar las Necesidades Futuras de la Institución</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1.3.3. Perfiles de Cargo Actualizados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1.3.4. Optimización del Presupuesto Asignado para la Contratación a Honorarios</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1.4 Sistemas de Información para la Gestión de Personas</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1.4.1 Accesibilidad de la Información sobre las Personas de la Organización</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1.4.2. Actualización de la Información sobre las Personas</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1.4.3. Consolidación de Información sobre Ámbitos de la Gestión de Personas</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 xml:space="preserve">1.4.4. </w:t>
            </w:r>
            <w:proofErr w:type="spellStart"/>
            <w:r w:rsidRPr="006F6FE3">
              <w:rPr>
                <w:rFonts w:eastAsia="Times New Roman" w:cstheme="minorHAnsi"/>
                <w:color w:val="000000"/>
                <w:kern w:val="24"/>
                <w:sz w:val="20"/>
                <w:szCs w:val="20"/>
                <w:lang w:eastAsia="es-CL"/>
              </w:rPr>
              <w:t>Reportabilidad</w:t>
            </w:r>
            <w:proofErr w:type="spellEnd"/>
            <w:r w:rsidRPr="006F6FE3">
              <w:rPr>
                <w:rFonts w:eastAsia="Times New Roman" w:cstheme="minorHAnsi"/>
                <w:color w:val="000000"/>
                <w:kern w:val="24"/>
                <w:sz w:val="20"/>
                <w:szCs w:val="20"/>
                <w:lang w:eastAsia="es-CL"/>
              </w:rPr>
              <w:t xml:space="preserve"> de Gestión de Personas</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1.5 Posicionamiento del Área de Gestión de Personas</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1.5.1. Influencia del Área</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1.5.2 Presupuesto del Área de Gestión de Personas</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1.5.3 Calidad de la Infraestructura del Área</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1.6 Innovación y Desarrollo</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1.6.1. Innovación</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1.6.2 Investigación y Desarrollo</w:t>
            </w:r>
          </w:p>
        </w:tc>
      </w:tr>
      <w:tr w:rsidR="00131382" w:rsidRPr="006F6FE3" w:rsidTr="00DE79FB">
        <w:trPr>
          <w:trHeight w:val="114"/>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1.6.3. Estudios y Metodologías</w:t>
            </w:r>
          </w:p>
        </w:tc>
      </w:tr>
      <w:tr w:rsidR="00131382" w:rsidRPr="006F6FE3" w:rsidTr="00DE79FB">
        <w:trPr>
          <w:trHeight w:val="70"/>
        </w:trPr>
        <w:tc>
          <w:tcPr>
            <w:tcW w:w="1700" w:type="dxa"/>
            <w:vMerge w:val="restar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 GESTIÓN DEL DESEMPEÑO</w:t>
            </w:r>
          </w:p>
        </w:tc>
        <w:tc>
          <w:tcPr>
            <w:tcW w:w="1820" w:type="dxa"/>
            <w:vMerge w:val="restar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2.1 Reclutamiento y Selección</w:t>
            </w:r>
          </w:p>
        </w:tc>
        <w:tc>
          <w:tcPr>
            <w:tcW w:w="6109" w:type="dxa"/>
            <w:gridSpan w:val="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2.1.1 Reclutamiento y Selección de Honorarios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2.1.2 Reclutamiento y Selección de Contratas o Personal Código del Trabajo</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 xml:space="preserve">2.1.3 </w:t>
            </w:r>
            <w:proofErr w:type="spellStart"/>
            <w:r w:rsidRPr="006F6FE3">
              <w:rPr>
                <w:rFonts w:eastAsia="Times New Roman" w:cstheme="minorHAnsi"/>
                <w:color w:val="000000"/>
                <w:kern w:val="24"/>
                <w:sz w:val="20"/>
                <w:szCs w:val="20"/>
                <w:lang w:eastAsia="es-CL"/>
              </w:rPr>
              <w:t>Concursabilidad</w:t>
            </w:r>
            <w:proofErr w:type="spellEnd"/>
            <w:r w:rsidRPr="006F6FE3">
              <w:rPr>
                <w:rFonts w:eastAsia="Times New Roman" w:cstheme="minorHAnsi"/>
                <w:color w:val="000000"/>
                <w:kern w:val="24"/>
                <w:sz w:val="20"/>
                <w:szCs w:val="20"/>
                <w:lang w:eastAsia="es-CL"/>
              </w:rPr>
              <w:t xml:space="preserve"> de Ingreso de Plantas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2.1.4. Utilización de los Perfiles de Cargo en Reclutamiento y Selección</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2.2 Inducción</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2.2.1 Inducción al Personal</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2.2.2 Utilización de los Perfiles de Cargo en Inducción del Personal</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2.3 Gestión del Desempeño Individual</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2.3.1 Planificación del Desempeño: Definición de Roles y Metas Individuales Vinculadas con los Desafíos Institucionales</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2.3.2 Seguimiento y Retroalimentación del Desempeño</w:t>
            </w:r>
          </w:p>
        </w:tc>
      </w:tr>
      <w:tr w:rsidR="00131382" w:rsidRPr="006F6FE3" w:rsidTr="00DE79FB">
        <w:trPr>
          <w:trHeight w:val="70"/>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2.3.3 Uso de Resultados de Desempeño para la Toma de Decisiones de Gestión Asociadas a Personas</w:t>
            </w:r>
          </w:p>
        </w:tc>
      </w:tr>
      <w:tr w:rsidR="00131382" w:rsidRPr="006F6FE3" w:rsidTr="00DE79FB">
        <w:trPr>
          <w:trHeight w:val="126"/>
        </w:trPr>
        <w:tc>
          <w:tcPr>
            <w:tcW w:w="0" w:type="auto"/>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2.3.4 Utilización de los Perfiles de Cargo en Definición, Retroalimentación y Calificación de Cumplimientos de Metas</w:t>
            </w:r>
          </w:p>
        </w:tc>
      </w:tr>
      <w:tr w:rsidR="00131382" w:rsidRPr="006F6FE3" w:rsidTr="00DE79FB">
        <w:tblPrEx>
          <w:shd w:val="clear" w:color="auto" w:fill="DBE5F1" w:themeFill="accent1" w:themeFillTint="33"/>
        </w:tblPrEx>
        <w:trPr>
          <w:trHeight w:val="113"/>
          <w:tblHeader/>
        </w:trPr>
        <w:tc>
          <w:tcPr>
            <w:tcW w:w="1700" w:type="dxa"/>
            <w:tcBorders>
              <w:top w:val="single" w:sz="8" w:space="0" w:color="FFFFFF"/>
              <w:left w:val="single" w:sz="8" w:space="0" w:color="FFFFFF"/>
              <w:bottom w:val="single" w:sz="24" w:space="0" w:color="FFFFFF"/>
              <w:right w:val="single" w:sz="8" w:space="0" w:color="FFFFFF"/>
            </w:tcBorders>
            <w:shd w:val="clear" w:color="auto" w:fill="4BACC6" w:themeFill="accent5"/>
            <w:tcMar>
              <w:top w:w="3" w:type="dxa"/>
              <w:left w:w="3" w:type="dxa"/>
              <w:bottom w:w="0" w:type="dxa"/>
              <w:right w:w="3" w:type="dxa"/>
            </w:tcMar>
            <w:vAlign w:val="center"/>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cstheme="minorHAnsi"/>
                <w:sz w:val="20"/>
                <w:szCs w:val="20"/>
              </w:rPr>
              <w:br w:type="page"/>
            </w:r>
            <w:r w:rsidRPr="006F6FE3">
              <w:rPr>
                <w:rFonts w:eastAsia="Times New Roman" w:cstheme="minorHAnsi"/>
                <w:b/>
                <w:bCs/>
                <w:color w:val="FFFFFF"/>
                <w:kern w:val="24"/>
                <w:sz w:val="20"/>
                <w:szCs w:val="20"/>
                <w:lang w:eastAsia="es-CL"/>
              </w:rPr>
              <w:t>Proceso</w:t>
            </w:r>
          </w:p>
        </w:tc>
        <w:tc>
          <w:tcPr>
            <w:tcW w:w="1820" w:type="dxa"/>
            <w:tcBorders>
              <w:top w:val="single" w:sz="8" w:space="0" w:color="FFFFFF"/>
              <w:left w:val="single" w:sz="8" w:space="0" w:color="FFFFFF"/>
              <w:bottom w:val="single" w:sz="24" w:space="0" w:color="FFFFFF"/>
              <w:right w:val="single" w:sz="8" w:space="0" w:color="FFFFFF"/>
            </w:tcBorders>
            <w:shd w:val="clear" w:color="auto" w:fill="4BACC6" w:themeFill="accent5"/>
            <w:tcMar>
              <w:top w:w="3" w:type="dxa"/>
              <w:left w:w="3" w:type="dxa"/>
              <w:bottom w:w="0" w:type="dxa"/>
              <w:right w:w="3" w:type="dxa"/>
            </w:tcMar>
            <w:vAlign w:val="center"/>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Componente</w:t>
            </w:r>
          </w:p>
        </w:tc>
        <w:tc>
          <w:tcPr>
            <w:tcW w:w="6109" w:type="dxa"/>
            <w:gridSpan w:val="2"/>
            <w:tcBorders>
              <w:top w:val="single" w:sz="8" w:space="0" w:color="FFFFFF"/>
              <w:left w:val="single" w:sz="8" w:space="0" w:color="FFFFFF"/>
              <w:bottom w:val="single" w:sz="24" w:space="0" w:color="FFFFFF"/>
              <w:right w:val="single" w:sz="8" w:space="0" w:color="FFFFFF"/>
            </w:tcBorders>
            <w:shd w:val="clear" w:color="auto" w:fill="4BACC6" w:themeFill="accent5"/>
            <w:tcMar>
              <w:top w:w="3" w:type="dxa"/>
              <w:left w:w="3" w:type="dxa"/>
              <w:bottom w:w="0" w:type="dxa"/>
              <w:right w:w="3" w:type="dxa"/>
            </w:tcMar>
            <w:vAlign w:val="center"/>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Elemento</w:t>
            </w:r>
          </w:p>
        </w:tc>
      </w:tr>
      <w:tr w:rsidR="00131382" w:rsidRPr="006F6FE3" w:rsidTr="00DE79FB">
        <w:trPr>
          <w:trHeight w:val="248"/>
        </w:trPr>
        <w:tc>
          <w:tcPr>
            <w:tcW w:w="0" w:type="auto"/>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2.4 Gestión del Egreso</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2.4.1 Existencia y uso de prácticas de egreso</w:t>
            </w:r>
          </w:p>
        </w:tc>
      </w:tr>
      <w:tr w:rsidR="00131382" w:rsidRPr="006F6FE3" w:rsidTr="00DE79FB">
        <w:tblPrEx>
          <w:shd w:val="clear" w:color="auto" w:fill="DBE5F1" w:themeFill="accent1" w:themeFillTint="33"/>
        </w:tblPrEx>
        <w:trPr>
          <w:trHeight w:val="70"/>
        </w:trPr>
        <w:tc>
          <w:tcPr>
            <w:tcW w:w="170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 GESTIÓN DEL DESARROLLO</w:t>
            </w: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 Capacitación</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3.1.1 Carácter Estratégico de la Capacitación para la Institución</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3.1.2 Participación en el Proceso de Capacitación</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3.1.3 Metodologías de Diagnóstico de Necesidades de Capacitación</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3.1.4 Metodología de Elaboración del Plan de Capacitación</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3.1.5 Metodología de Diseño Instruccional</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3.1.6 Metodologías de Evaluación de Transferencia y/o Impacto de la Capacitación</w:t>
            </w:r>
          </w:p>
        </w:tc>
      </w:tr>
      <w:tr w:rsidR="00131382" w:rsidRPr="006F6FE3" w:rsidTr="00DE79FB">
        <w:tblPrEx>
          <w:shd w:val="clear" w:color="auto" w:fill="DBE5F1" w:themeFill="accent1" w:themeFillTint="33"/>
        </w:tblPrEx>
        <w:trPr>
          <w:trHeight w:val="126"/>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3.2 Movilidad de las Personas</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3.2.1 Oportunidad de los Concursos de Jefaturas de Departamento (Afectos al Artículo 8° del Estatuto Administrativo)</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3.2.3 Movilidad de las Contratas</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3.2.4 Oportunidad de los Concursos de Promoción</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3.2.5 Oportunidad en los Ascensos</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3.3 Gestión del Conocimiento Institucional</w:t>
            </w: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3.3.1 Identificación de Conocimientos Claves de la Organización por Proceso de Trabajo</w:t>
            </w:r>
          </w:p>
        </w:tc>
      </w:tr>
      <w:tr w:rsidR="00131382" w:rsidRPr="006F6FE3" w:rsidTr="00DE79FB">
        <w:tblPrEx>
          <w:shd w:val="clear" w:color="auto" w:fill="DBE5F1" w:themeFill="accent1" w:themeFillTint="33"/>
        </w:tblPrEx>
        <w:trPr>
          <w:trHeight w:val="126"/>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3.3.2 Sistematización y Actualización de los Aprendizajes en los Procesos de Trabajo y Buenas Prácticas Laborales</w:t>
            </w:r>
          </w:p>
        </w:tc>
      </w:tr>
      <w:tr w:rsidR="00131382" w:rsidRPr="006F6FE3" w:rsidTr="00DE79FB">
        <w:tblPrEx>
          <w:shd w:val="clear" w:color="auto" w:fill="DBE5F1" w:themeFill="accent1" w:themeFillTint="33"/>
        </w:tblPrEx>
        <w:trPr>
          <w:trHeight w:val="70"/>
        </w:trPr>
        <w:tc>
          <w:tcPr>
            <w:tcW w:w="0" w:type="auto"/>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2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10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3.3.3 Gestión del Conocimiento de las Personas que Egresan de la Institución</w:t>
            </w:r>
          </w:p>
        </w:tc>
      </w:tr>
      <w:tr w:rsidR="00131382" w:rsidRPr="006F6FE3" w:rsidTr="00DE79FB">
        <w:tblPrEx>
          <w:shd w:val="clear" w:color="auto" w:fill="DBE5F1" w:themeFill="accent1" w:themeFillTint="33"/>
        </w:tblPrEx>
        <w:trPr>
          <w:trHeight w:val="70"/>
        </w:trPr>
        <w:tc>
          <w:tcPr>
            <w:tcW w:w="1700" w:type="dxa"/>
            <w:vMerge w:val="restar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 GESTIÓN DEL CAMBIO ORGANIZACIONAL</w:t>
            </w:r>
          </w:p>
        </w:tc>
        <w:tc>
          <w:tcPr>
            <w:tcW w:w="1880" w:type="dxa"/>
            <w:gridSpan w:val="2"/>
            <w:vMerge w:val="restar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4.1 Diseño Organizacional</w:t>
            </w:r>
          </w:p>
        </w:tc>
        <w:tc>
          <w:tcPr>
            <w:tcW w:w="604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4.1.1 Estructura Organizacional y Procesos de Trabajo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4.1.2. Formalización de Procesos de Trabajo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4.1.3 Requerimientos Dotacionales</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4.1.4 Identificación de Desafíos de Desarrollo y Cambio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4.2 Gestión de Ambientes Laborales</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4.2.1 Medición y Gestión de las Condiciones de Trabajo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4.2.2 Medición y Gestión de Clima Organizacional</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4.2.3 Prevención del Maltrato, Acoso Laboral y Sexual</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4.2.4 Denuncia e Investigación del Maltrato, Acoso Laboral y Sexual</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4.2.5 Calidad de Vida Laboral</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4.2.6 Conciliación Vida Personal, Familiar con el Trabajo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4.2.7 Servicio de Bienestar Institucional</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4.3 Gestión del Reconocimiento y Liderazgo</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4.3.1 Programas de Reconocimiento</w:t>
            </w:r>
          </w:p>
        </w:tc>
      </w:tr>
      <w:tr w:rsidR="00131382" w:rsidRPr="006F6FE3" w:rsidTr="00DE79FB">
        <w:tblPrEx>
          <w:shd w:val="clear" w:color="auto" w:fill="DBE5F1" w:themeFill="accent1" w:themeFillTint="33"/>
        </w:tblPrEx>
        <w:trPr>
          <w:trHeight w:val="126"/>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4.3.2 Desarrollo de Habilidades de Liderazgo en Jefaturas Intermedias (Departamento, Unidad o Personas con Equipo de Trabajo a Cargo)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4.3.3 Reconocimiento y Liderazgo</w:t>
            </w:r>
          </w:p>
        </w:tc>
      </w:tr>
      <w:tr w:rsidR="00131382" w:rsidRPr="006F6FE3" w:rsidTr="00DE79FB">
        <w:tblPrEx>
          <w:shd w:val="clear" w:color="auto" w:fill="DBE5F1" w:themeFill="accent1" w:themeFillTint="33"/>
        </w:tblPrEx>
        <w:trPr>
          <w:trHeight w:val="126"/>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4.4 Gestión de las Comunicaciones y las Relaciones Laborales</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4.4.1 Plan y Medios de Comunicación Interna</w:t>
            </w:r>
          </w:p>
        </w:tc>
      </w:tr>
      <w:tr w:rsidR="00131382" w:rsidRPr="006F6FE3" w:rsidTr="00DE79FB">
        <w:tblPrEx>
          <w:shd w:val="clear" w:color="auto" w:fill="DBE5F1" w:themeFill="accent1" w:themeFillTint="33"/>
        </w:tblPrEx>
        <w:trPr>
          <w:trHeight w:val="126"/>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4.4.2 Canales de Comunicación Ascendente</w:t>
            </w:r>
          </w:p>
        </w:tc>
      </w:tr>
      <w:tr w:rsidR="00131382" w:rsidRPr="006F6FE3" w:rsidTr="00DE79FB">
        <w:tblPrEx>
          <w:shd w:val="clear" w:color="auto" w:fill="DBE5F1" w:themeFill="accent1" w:themeFillTint="33"/>
        </w:tblPrEx>
        <w:trPr>
          <w:trHeight w:val="126"/>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4.4.3 Gestión de las Relaciones Laborales y Condiciones de Trabajo</w:t>
            </w:r>
          </w:p>
        </w:tc>
      </w:tr>
      <w:tr w:rsidR="00131382" w:rsidRPr="006F6FE3" w:rsidTr="00DE79FB">
        <w:tblPrEx>
          <w:shd w:val="clear" w:color="auto" w:fill="DBE5F1" w:themeFill="accent1" w:themeFillTint="33"/>
        </w:tblPrEx>
        <w:trPr>
          <w:trHeight w:val="126"/>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4.4.4 Área Responsable de las Relaciones Laborales</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4.5 Inclusión y no Discriminación</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4.5.1 Declaración de Valores Institucionales para la no Discriminación</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4.5.2 Cultura Organizacional Basada en la Equidad de Género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4.5.3 Igualdad de Oportunidad con Enfoque de Género</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4.5.4 Igualdad de Oportunidades para Personas en Situación de Discapacidad</w:t>
            </w:r>
          </w:p>
        </w:tc>
      </w:tr>
      <w:tr w:rsidR="00131382" w:rsidRPr="006F6FE3" w:rsidTr="00DE79FB">
        <w:tblPrEx>
          <w:shd w:val="clear" w:color="auto" w:fill="DBE5F1" w:themeFill="accent1" w:themeFillTint="33"/>
        </w:tblPrEx>
        <w:trPr>
          <w:trHeight w:val="70"/>
        </w:trPr>
        <w:tc>
          <w:tcPr>
            <w:tcW w:w="1700" w:type="dxa"/>
            <w:vMerge/>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color w:val="4F81BD"/>
                <w:kern w:val="24"/>
                <w:sz w:val="20"/>
                <w:szCs w:val="20"/>
                <w:lang w:eastAsia="es-CL"/>
              </w:rPr>
            </w:pPr>
            <w:r w:rsidRPr="006F6FE3">
              <w:rPr>
                <w:rFonts w:eastAsia="Times New Roman" w:cstheme="minorHAnsi"/>
                <w:color w:val="4F81BD"/>
                <w:kern w:val="24"/>
                <w:sz w:val="20"/>
                <w:szCs w:val="20"/>
                <w:lang w:eastAsia="es-CL"/>
              </w:rPr>
              <w:t>4.5.5 Reclutamiento y Selección Inclusiva</w:t>
            </w:r>
          </w:p>
          <w:p w:rsidR="00131382" w:rsidRPr="006F6FE3" w:rsidRDefault="00131382" w:rsidP="00DE79FB">
            <w:pPr>
              <w:spacing w:after="0" w:line="240" w:lineRule="auto"/>
              <w:textAlignment w:val="bottom"/>
              <w:rPr>
                <w:rFonts w:eastAsia="Times New Roman" w:cstheme="minorHAnsi"/>
                <w:sz w:val="20"/>
                <w:szCs w:val="20"/>
                <w:lang w:eastAsia="es-CL"/>
              </w:rPr>
            </w:pPr>
          </w:p>
        </w:tc>
      </w:tr>
      <w:tr w:rsidR="00131382" w:rsidRPr="006F6FE3" w:rsidTr="00DE79FB">
        <w:tblPrEx>
          <w:shd w:val="clear" w:color="auto" w:fill="DBE5F1" w:themeFill="accent1" w:themeFillTint="33"/>
        </w:tblPrEx>
        <w:trPr>
          <w:trHeight w:val="70"/>
        </w:trPr>
        <w:tc>
          <w:tcPr>
            <w:tcW w:w="1700" w:type="dxa"/>
            <w:tcBorders>
              <w:top w:val="single" w:sz="8" w:space="0" w:color="FFFFFF"/>
              <w:left w:val="single" w:sz="8" w:space="0" w:color="FFFFFF"/>
              <w:bottom w:val="single" w:sz="8" w:space="0" w:color="FFFFFF"/>
              <w:right w:val="single" w:sz="8" w:space="0" w:color="FFFFFF"/>
            </w:tcBorders>
            <w:shd w:val="clear" w:color="auto" w:fill="4BACC6" w:themeFill="accent5"/>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cstheme="minorHAnsi"/>
                <w:b/>
                <w:color w:val="FFFFFF" w:themeColor="background1"/>
                <w:sz w:val="20"/>
                <w:szCs w:val="20"/>
              </w:rPr>
            </w:pPr>
            <w:r w:rsidRPr="006F6FE3">
              <w:rPr>
                <w:rFonts w:cstheme="minorHAnsi"/>
                <w:b/>
                <w:color w:val="FFFFFF" w:themeColor="background1"/>
                <w:sz w:val="20"/>
                <w:szCs w:val="20"/>
              </w:rPr>
              <w:br w:type="page"/>
              <w:t>Ciclo</w:t>
            </w:r>
          </w:p>
        </w:tc>
        <w:tc>
          <w:tcPr>
            <w:tcW w:w="1880" w:type="dxa"/>
            <w:gridSpan w:val="2"/>
            <w:tcBorders>
              <w:top w:val="single" w:sz="8" w:space="0" w:color="FFFFFF"/>
              <w:left w:val="single" w:sz="8" w:space="0" w:color="FFFFFF"/>
              <w:bottom w:val="single" w:sz="8" w:space="0" w:color="FFFFFF"/>
              <w:right w:val="single" w:sz="8" w:space="0" w:color="FFFFFF"/>
            </w:tcBorders>
            <w:shd w:val="clear" w:color="auto" w:fill="4BACC6" w:themeFill="accent5"/>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cstheme="minorHAnsi"/>
                <w:b/>
                <w:color w:val="FFFFFF" w:themeColor="background1"/>
                <w:sz w:val="20"/>
                <w:szCs w:val="20"/>
              </w:rPr>
            </w:pPr>
            <w:r w:rsidRPr="006F6FE3">
              <w:rPr>
                <w:rFonts w:cstheme="minorHAnsi"/>
                <w:b/>
                <w:color w:val="FFFFFF" w:themeColor="background1"/>
                <w:sz w:val="20"/>
                <w:szCs w:val="20"/>
              </w:rPr>
              <w:t>Componente</w:t>
            </w:r>
          </w:p>
        </w:tc>
        <w:tc>
          <w:tcPr>
            <w:tcW w:w="6049" w:type="dxa"/>
            <w:tcBorders>
              <w:top w:val="single" w:sz="8" w:space="0" w:color="FFFFFF"/>
              <w:left w:val="single" w:sz="8" w:space="0" w:color="FFFFFF"/>
              <w:bottom w:val="single" w:sz="8" w:space="0" w:color="FFFFFF"/>
              <w:right w:val="single" w:sz="8" w:space="0" w:color="FFFFFF"/>
            </w:tcBorders>
            <w:shd w:val="clear" w:color="auto" w:fill="4BACC6" w:themeFill="accent5"/>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cstheme="minorHAnsi"/>
                <w:b/>
                <w:color w:val="FFFFFF" w:themeColor="background1"/>
                <w:sz w:val="20"/>
                <w:szCs w:val="20"/>
              </w:rPr>
            </w:pPr>
            <w:r w:rsidRPr="006F6FE3">
              <w:rPr>
                <w:rFonts w:cstheme="minorHAnsi"/>
                <w:b/>
                <w:color w:val="FFFFFF" w:themeColor="background1"/>
                <w:sz w:val="20"/>
                <w:szCs w:val="20"/>
              </w:rPr>
              <w:t>Elemento</w:t>
            </w:r>
          </w:p>
        </w:tc>
      </w:tr>
      <w:tr w:rsidR="00131382" w:rsidRPr="006F6FE3" w:rsidTr="00DE79FB">
        <w:tblPrEx>
          <w:shd w:val="clear" w:color="auto" w:fill="DBE5F1" w:themeFill="accent1" w:themeFillTint="33"/>
        </w:tblPrEx>
        <w:trPr>
          <w:trHeight w:val="70"/>
        </w:trPr>
        <w:tc>
          <w:tcPr>
            <w:tcW w:w="170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ALTOS DIRECTIVOS PÚBLICOS - ADP</w:t>
            </w:r>
          </w:p>
        </w:tc>
        <w:tc>
          <w:tcPr>
            <w:tcW w:w="1880" w:type="dxa"/>
            <w:gridSpan w:val="2"/>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5.1 Ciclo Altos Directivos Públicos</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5.1.1 Planificación del Desempeño Directivo del Alto Directivo Público</w:t>
            </w:r>
          </w:p>
        </w:tc>
      </w:tr>
      <w:tr w:rsidR="00131382" w:rsidRPr="006F6FE3" w:rsidTr="00DE79FB">
        <w:tblPrEx>
          <w:shd w:val="clear" w:color="auto" w:fill="DBE5F1" w:themeFill="accent1" w:themeFillTint="33"/>
        </w:tblPrEx>
        <w:trPr>
          <w:trHeight w:val="70"/>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5.1.2 Inducción Nuevos Directivos (I y II Nivel Jerárquico)</w:t>
            </w:r>
          </w:p>
        </w:tc>
      </w:tr>
      <w:tr w:rsidR="00131382" w:rsidRPr="006F6FE3" w:rsidTr="00DE79FB">
        <w:tblPrEx>
          <w:shd w:val="clear" w:color="auto" w:fill="DBE5F1" w:themeFill="accent1" w:themeFillTint="33"/>
        </w:tblPrEx>
        <w:trPr>
          <w:trHeight w:val="70"/>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5.1.3 Evaluación, Seguimiento y Retroalimentación del Desempeño Directivo ADP</w:t>
            </w:r>
          </w:p>
        </w:tc>
      </w:tr>
      <w:tr w:rsidR="00131382" w:rsidRPr="006F6FE3" w:rsidTr="00DE79FB">
        <w:tblPrEx>
          <w:shd w:val="clear" w:color="auto" w:fill="DBE5F1" w:themeFill="accent1" w:themeFillTint="33"/>
        </w:tblPrEx>
        <w:trPr>
          <w:trHeight w:val="70"/>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5.1.4 Programas de Reconocimiento</w:t>
            </w:r>
          </w:p>
        </w:tc>
      </w:tr>
      <w:tr w:rsidR="00131382" w:rsidRPr="006F6FE3" w:rsidTr="00DE79FB">
        <w:tblPrEx>
          <w:shd w:val="clear" w:color="auto" w:fill="DBE5F1" w:themeFill="accent1" w:themeFillTint="33"/>
        </w:tblPrEx>
        <w:trPr>
          <w:trHeight w:val="70"/>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5.1.5 Formación y Desarrollo de Habilidades para los ADP</w:t>
            </w:r>
          </w:p>
        </w:tc>
      </w:tr>
      <w:tr w:rsidR="00131382" w:rsidRPr="006F6FE3" w:rsidTr="00DE79FB">
        <w:tblPrEx>
          <w:shd w:val="clear" w:color="auto" w:fill="DBE5F1" w:themeFill="accent1" w:themeFillTint="33"/>
        </w:tblPrEx>
        <w:trPr>
          <w:trHeight w:val="70"/>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gridSpan w:val="2"/>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5.1.6 Egreso de los ADP</w:t>
            </w:r>
          </w:p>
        </w:tc>
      </w:tr>
    </w:tbl>
    <w:p w:rsidR="00131382" w:rsidRPr="006F6FE3" w:rsidRDefault="00131382" w:rsidP="00131382">
      <w:pPr>
        <w:spacing w:after="120"/>
        <w:jc w:val="right"/>
        <w:rPr>
          <w:szCs w:val="20"/>
        </w:rPr>
      </w:pPr>
      <w:r w:rsidRPr="006F6FE3">
        <w:rPr>
          <w:sz w:val="20"/>
        </w:rPr>
        <w:t>Fuente: Elaboración Propia</w:t>
      </w:r>
    </w:p>
    <w:p w:rsidR="00131382" w:rsidRPr="006F6FE3" w:rsidRDefault="00131382" w:rsidP="00131382">
      <w:r w:rsidRPr="006F6FE3">
        <w:t>De esta manera, el cambio a nivel de estructura puede resumirse en lo siguiente:</w:t>
      </w:r>
    </w:p>
    <w:p w:rsidR="00131382" w:rsidRPr="006F6FE3" w:rsidRDefault="00131382" w:rsidP="00131382">
      <w:pPr>
        <w:pStyle w:val="Prrafodelista"/>
        <w:spacing w:before="120" w:after="120"/>
        <w:ind w:left="0"/>
        <w:jc w:val="both"/>
        <w:rPr>
          <w:b/>
          <w:color w:val="4F81BD" w:themeColor="accent1"/>
          <w:szCs w:val="28"/>
        </w:rPr>
      </w:pPr>
      <w:r w:rsidRPr="006F6FE3">
        <w:rPr>
          <w:b/>
          <w:color w:val="4F81BD" w:themeColor="accent1"/>
          <w:szCs w:val="28"/>
        </w:rPr>
        <w:t>Tabla N°2: Comparativo de Barómetro 2013 y 2016</w:t>
      </w:r>
    </w:p>
    <w:tbl>
      <w:tblPr>
        <w:tblW w:w="7220" w:type="dxa"/>
        <w:jc w:val="center"/>
        <w:tblLayout w:type="fixed"/>
        <w:tblCellMar>
          <w:left w:w="0" w:type="dxa"/>
          <w:right w:w="0" w:type="dxa"/>
        </w:tblCellMar>
        <w:tblLook w:val="0420" w:firstRow="1" w:lastRow="0" w:firstColumn="0" w:lastColumn="0" w:noHBand="0" w:noVBand="1"/>
      </w:tblPr>
      <w:tblGrid>
        <w:gridCol w:w="1833"/>
        <w:gridCol w:w="1559"/>
        <w:gridCol w:w="1985"/>
        <w:gridCol w:w="1843"/>
      </w:tblGrid>
      <w:tr w:rsidR="00131382" w:rsidRPr="006F6FE3" w:rsidTr="00DE79FB">
        <w:trPr>
          <w:trHeight w:val="218"/>
          <w:jc w:val="center"/>
        </w:trPr>
        <w:tc>
          <w:tcPr>
            <w:tcW w:w="1833"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Año aplicación</w:t>
            </w:r>
          </w:p>
        </w:tc>
        <w:tc>
          <w:tcPr>
            <w:tcW w:w="1559"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N Procesos</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N Componentes</w:t>
            </w:r>
          </w:p>
        </w:tc>
        <w:tc>
          <w:tcPr>
            <w:tcW w:w="1843"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N Elementos</w:t>
            </w:r>
          </w:p>
        </w:tc>
      </w:tr>
      <w:tr w:rsidR="00131382" w:rsidRPr="006F6FE3" w:rsidTr="00DE79FB">
        <w:trPr>
          <w:trHeight w:val="205"/>
          <w:jc w:val="center"/>
        </w:trPr>
        <w:tc>
          <w:tcPr>
            <w:tcW w:w="1833"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2013</w:t>
            </w:r>
          </w:p>
        </w:tc>
        <w:tc>
          <w:tcPr>
            <w:tcW w:w="155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4</w:t>
            </w:r>
          </w:p>
        </w:tc>
        <w:tc>
          <w:tcPr>
            <w:tcW w:w="198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16</w:t>
            </w:r>
          </w:p>
        </w:tc>
        <w:tc>
          <w:tcPr>
            <w:tcW w:w="1843"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54</w:t>
            </w:r>
          </w:p>
        </w:tc>
      </w:tr>
      <w:tr w:rsidR="00131382" w:rsidRPr="006F6FE3" w:rsidTr="00DE79FB">
        <w:trPr>
          <w:trHeight w:val="300"/>
          <w:jc w:val="center"/>
        </w:trPr>
        <w:tc>
          <w:tcPr>
            <w:tcW w:w="183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2016</w:t>
            </w: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4</w:t>
            </w:r>
          </w:p>
        </w:tc>
        <w:tc>
          <w:tcPr>
            <w:tcW w:w="198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19</w:t>
            </w:r>
          </w:p>
        </w:tc>
        <w:tc>
          <w:tcPr>
            <w:tcW w:w="184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131382" w:rsidRPr="006F6FE3" w:rsidRDefault="00131382"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75</w:t>
            </w:r>
          </w:p>
        </w:tc>
      </w:tr>
    </w:tbl>
    <w:p w:rsidR="00131382" w:rsidRPr="006F6FE3" w:rsidRDefault="00131382" w:rsidP="00131382">
      <w:pPr>
        <w:jc w:val="right"/>
        <w:rPr>
          <w:sz w:val="20"/>
        </w:rPr>
      </w:pPr>
      <w:r w:rsidRPr="006F6FE3">
        <w:rPr>
          <w:sz w:val="20"/>
        </w:rPr>
        <w:t>Fuente: Elaboración Propia</w:t>
      </w:r>
    </w:p>
    <w:p w:rsidR="00131382" w:rsidRPr="006F6FE3" w:rsidRDefault="00131382" w:rsidP="00131382">
      <w:pPr>
        <w:spacing w:before="120" w:after="120"/>
        <w:jc w:val="both"/>
        <w:rPr>
          <w:szCs w:val="20"/>
        </w:rPr>
      </w:pPr>
      <w:r w:rsidRPr="006F6FE3">
        <w:rPr>
          <w:szCs w:val="20"/>
        </w:rPr>
        <w:t xml:space="preserve">En la tabla siguiente se distingue el ítem 6 de Barómetro 2016, correspondiente a Apreciación General,  que incorpora la consulta sobre transparencia.  </w:t>
      </w:r>
    </w:p>
    <w:p w:rsidR="00131382" w:rsidRPr="006F6FE3" w:rsidRDefault="00131382" w:rsidP="00131382">
      <w:pPr>
        <w:pStyle w:val="Prrafodelista"/>
        <w:spacing w:before="120" w:after="120"/>
        <w:ind w:left="0"/>
        <w:jc w:val="both"/>
        <w:rPr>
          <w:b/>
          <w:color w:val="4F81BD" w:themeColor="accent1"/>
          <w:szCs w:val="28"/>
        </w:rPr>
      </w:pPr>
      <w:r w:rsidRPr="006F6FE3">
        <w:rPr>
          <w:b/>
          <w:color w:val="4F81BD" w:themeColor="accent1"/>
          <w:szCs w:val="28"/>
        </w:rPr>
        <w:t>Tabla N° 3.   Apreciación General de Barómetro 2016 (Apartado I del Instrumento)</w:t>
      </w:r>
    </w:p>
    <w:tbl>
      <w:tblPr>
        <w:tblW w:w="9629" w:type="dxa"/>
        <w:shd w:val="clear" w:color="auto" w:fill="DBE5F1" w:themeFill="accent1" w:themeFillTint="33"/>
        <w:tblCellMar>
          <w:left w:w="0" w:type="dxa"/>
          <w:right w:w="0" w:type="dxa"/>
        </w:tblCellMar>
        <w:tblLook w:val="0620" w:firstRow="1" w:lastRow="0" w:firstColumn="0" w:lastColumn="0" w:noHBand="1" w:noVBand="1"/>
      </w:tblPr>
      <w:tblGrid>
        <w:gridCol w:w="1700"/>
        <w:gridCol w:w="1880"/>
        <w:gridCol w:w="6049"/>
      </w:tblGrid>
      <w:tr w:rsidR="00131382" w:rsidRPr="006F6FE3" w:rsidTr="00DE79FB">
        <w:trPr>
          <w:trHeight w:val="126"/>
        </w:trPr>
        <w:tc>
          <w:tcPr>
            <w:tcW w:w="170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6. APRECIACIÓN GENERAL</w:t>
            </w:r>
          </w:p>
        </w:tc>
        <w:tc>
          <w:tcPr>
            <w:tcW w:w="1880"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6.1 Apreciación General</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6.1.1. Percepción de desarrollo demostrado por el Área de Gestión de Personas en la Organización</w:t>
            </w:r>
          </w:p>
        </w:tc>
      </w:tr>
      <w:tr w:rsidR="00131382" w:rsidRPr="006F6FE3" w:rsidTr="00DE79FB">
        <w:trPr>
          <w:trHeight w:val="126"/>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6.1.2. Factores y condiciones críticas que determinan el Nivel de Desarrollo del Área de Gestión de Personas</w:t>
            </w:r>
          </w:p>
        </w:tc>
      </w:tr>
      <w:tr w:rsidR="00131382" w:rsidRPr="006F6FE3" w:rsidTr="00DE79FB">
        <w:trPr>
          <w:trHeight w:val="70"/>
        </w:trPr>
        <w:tc>
          <w:tcPr>
            <w:tcW w:w="1700"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6.2 Transparencia en Gestión de Personas</w:t>
            </w:r>
          </w:p>
        </w:tc>
        <w:tc>
          <w:tcPr>
            <w:tcW w:w="604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3" w:type="dxa"/>
              <w:left w:w="3" w:type="dxa"/>
              <w:bottom w:w="0" w:type="dxa"/>
              <w:right w:w="3" w:type="dxa"/>
            </w:tcMar>
            <w:vAlign w:val="center"/>
            <w:hideMark/>
          </w:tcPr>
          <w:p w:rsidR="00131382" w:rsidRPr="006F6FE3" w:rsidRDefault="00131382"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4F81BD"/>
                <w:kern w:val="24"/>
                <w:sz w:val="20"/>
                <w:szCs w:val="20"/>
                <w:lang w:eastAsia="es-CL"/>
              </w:rPr>
              <w:t>6.2.1 Definición de transparencia en Gestión de Personas</w:t>
            </w:r>
          </w:p>
        </w:tc>
      </w:tr>
    </w:tbl>
    <w:p w:rsidR="00131382" w:rsidRPr="006F6FE3" w:rsidRDefault="00131382" w:rsidP="00131382">
      <w:pPr>
        <w:spacing w:after="120"/>
        <w:jc w:val="right"/>
        <w:rPr>
          <w:szCs w:val="20"/>
        </w:rPr>
      </w:pPr>
      <w:r w:rsidRPr="006F6FE3">
        <w:rPr>
          <w:sz w:val="20"/>
        </w:rPr>
        <w:t>Fuente: Elaboración Propia</w:t>
      </w:r>
    </w:p>
    <w:p w:rsidR="00131382" w:rsidRPr="006F6FE3" w:rsidRDefault="00131382" w:rsidP="00131382">
      <w:pPr>
        <w:spacing w:before="120" w:after="120"/>
        <w:jc w:val="both"/>
        <w:rPr>
          <w:szCs w:val="20"/>
        </w:rPr>
      </w:pPr>
      <w:r w:rsidRPr="006F6FE3">
        <w:rPr>
          <w:szCs w:val="20"/>
        </w:rPr>
        <w:t>A fin de conocer y contar con información de caracterización de las Áreas de Gestión de Personas de los servicios públicos, se agregó un apartado de Caracterización Sociodemográfica el que  cuenta con la siguiente estructura:</w:t>
      </w: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spacing w:before="120" w:after="120"/>
        <w:jc w:val="both"/>
        <w:rPr>
          <w:szCs w:val="20"/>
        </w:rPr>
      </w:pPr>
    </w:p>
    <w:p w:rsidR="00131382" w:rsidRPr="006F6FE3" w:rsidRDefault="00131382" w:rsidP="00131382">
      <w:pPr>
        <w:pStyle w:val="Prrafodelista"/>
        <w:spacing w:before="120" w:after="120"/>
        <w:ind w:left="0"/>
        <w:jc w:val="both"/>
        <w:rPr>
          <w:b/>
          <w:color w:val="4F81BD" w:themeColor="accent1"/>
          <w:szCs w:val="28"/>
        </w:rPr>
      </w:pPr>
      <w:r w:rsidRPr="006F6FE3">
        <w:rPr>
          <w:b/>
          <w:color w:val="4F81BD" w:themeColor="accent1"/>
          <w:szCs w:val="28"/>
        </w:rPr>
        <w:t>Tabla N°4: Caracterización Sociodemográfica de Barómetro 2016 (Apartado II del Instrumento)</w:t>
      </w:r>
    </w:p>
    <w:tbl>
      <w:tblPr>
        <w:tblW w:w="8779" w:type="dxa"/>
        <w:tblCellMar>
          <w:left w:w="0" w:type="dxa"/>
          <w:right w:w="0" w:type="dxa"/>
        </w:tblCellMar>
        <w:tblLook w:val="0620" w:firstRow="1" w:lastRow="0" w:firstColumn="0" w:lastColumn="0" w:noHBand="1" w:noVBand="1"/>
      </w:tblPr>
      <w:tblGrid>
        <w:gridCol w:w="4243"/>
        <w:gridCol w:w="4536"/>
      </w:tblGrid>
      <w:tr w:rsidR="00131382" w:rsidRPr="006F6FE3" w:rsidTr="00DE79FB">
        <w:trPr>
          <w:trHeight w:val="244"/>
          <w:tblHeader/>
        </w:trPr>
        <w:tc>
          <w:tcPr>
            <w:tcW w:w="4243"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b/>
                <w:bCs/>
                <w:color w:val="FFFFFF"/>
                <w:kern w:val="24"/>
                <w:sz w:val="20"/>
                <w:szCs w:val="20"/>
                <w:lang w:eastAsia="es-CL"/>
              </w:rPr>
              <w:t>Eje</w:t>
            </w:r>
          </w:p>
        </w:tc>
        <w:tc>
          <w:tcPr>
            <w:tcW w:w="4536"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b/>
                <w:bCs/>
                <w:color w:val="FFFFFF"/>
                <w:kern w:val="24"/>
                <w:sz w:val="20"/>
                <w:szCs w:val="20"/>
                <w:lang w:eastAsia="es-CL"/>
              </w:rPr>
              <w:t>Temática</w:t>
            </w:r>
          </w:p>
        </w:tc>
      </w:tr>
      <w:tr w:rsidR="00131382" w:rsidRPr="006F6FE3" w:rsidTr="00DE79FB">
        <w:trPr>
          <w:trHeight w:val="275"/>
        </w:trPr>
        <w:tc>
          <w:tcPr>
            <w:tcW w:w="4243"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Caracterización de la Organización</w:t>
            </w:r>
          </w:p>
        </w:tc>
        <w:tc>
          <w:tcPr>
            <w:tcW w:w="453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Cantidad de Personas</w:t>
            </w:r>
          </w:p>
        </w:tc>
      </w:tr>
      <w:tr w:rsidR="00131382" w:rsidRPr="006F6FE3" w:rsidTr="00DE79FB">
        <w:trPr>
          <w:trHeight w:val="279"/>
        </w:trPr>
        <w:tc>
          <w:tcPr>
            <w:tcW w:w="4243"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Caracterización del Área de Gestión de Personas</w:t>
            </w: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Presupuesto</w:t>
            </w:r>
          </w:p>
        </w:tc>
      </w:tr>
      <w:tr w:rsidR="00131382" w:rsidRPr="006F6FE3" w:rsidTr="00DE79FB">
        <w:trPr>
          <w:trHeight w:val="541"/>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Cantidad de Personas (por calidad jurídica y por estamento)</w:t>
            </w:r>
          </w:p>
        </w:tc>
      </w:tr>
      <w:tr w:rsidR="00131382" w:rsidRPr="006F6FE3" w:rsidTr="00DE79FB">
        <w:trPr>
          <w:trHeight w:val="253"/>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Posición en la estructura organizacional</w:t>
            </w:r>
          </w:p>
        </w:tc>
      </w:tr>
      <w:tr w:rsidR="00131382" w:rsidRPr="006F6FE3" w:rsidTr="00DE79FB">
        <w:trPr>
          <w:trHeight w:val="246"/>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Personal en dependencias regionales</w:t>
            </w:r>
          </w:p>
        </w:tc>
      </w:tr>
      <w:tr w:rsidR="00131382" w:rsidRPr="006F6FE3" w:rsidTr="00DE79FB">
        <w:trPr>
          <w:trHeight w:val="238"/>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 xml:space="preserve">Procesos a cargo </w:t>
            </w:r>
          </w:p>
        </w:tc>
      </w:tr>
      <w:tr w:rsidR="00131382" w:rsidRPr="006F6FE3" w:rsidTr="00DE79FB">
        <w:trPr>
          <w:trHeight w:val="230"/>
        </w:trPr>
        <w:tc>
          <w:tcPr>
            <w:tcW w:w="4243"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Caracterización de la Jefatura / Encargado de Gestión de Personas</w:t>
            </w: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Posición Jerárquica</w:t>
            </w:r>
          </w:p>
        </w:tc>
      </w:tr>
      <w:tr w:rsidR="00131382" w:rsidRPr="006F6FE3" w:rsidTr="00DE79FB">
        <w:trPr>
          <w:trHeight w:val="221"/>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Nombre del cargo</w:t>
            </w:r>
          </w:p>
        </w:tc>
      </w:tr>
      <w:tr w:rsidR="00131382" w:rsidRPr="006F6FE3" w:rsidTr="00DE79FB">
        <w:trPr>
          <w:trHeight w:val="20"/>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Área de estudios</w:t>
            </w:r>
          </w:p>
        </w:tc>
      </w:tr>
      <w:tr w:rsidR="00131382" w:rsidRPr="006F6FE3" w:rsidTr="00DE79FB">
        <w:trPr>
          <w:trHeight w:val="264"/>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Años de experiencia profesional</w:t>
            </w:r>
          </w:p>
        </w:tc>
      </w:tr>
      <w:tr w:rsidR="00131382" w:rsidRPr="006F6FE3" w:rsidTr="00DE79FB">
        <w:trPr>
          <w:trHeight w:val="206"/>
        </w:trPr>
        <w:tc>
          <w:tcPr>
            <w:tcW w:w="4243"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131382" w:rsidRPr="006F6FE3" w:rsidRDefault="00131382" w:rsidP="00DE79FB">
            <w:pPr>
              <w:spacing w:after="0" w:line="240" w:lineRule="auto"/>
              <w:rPr>
                <w:rFonts w:eastAsia="Times New Roman" w:cstheme="minorHAnsi"/>
                <w:sz w:val="20"/>
                <w:szCs w:val="20"/>
                <w:lang w:eastAsia="es-CL"/>
              </w:rPr>
            </w:pP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vAlign w:val="center"/>
            <w:hideMark/>
          </w:tcPr>
          <w:p w:rsidR="00131382" w:rsidRPr="006F6FE3" w:rsidRDefault="00131382" w:rsidP="00DE79FB">
            <w:pPr>
              <w:spacing w:after="0" w:line="240" w:lineRule="auto"/>
              <w:rPr>
                <w:rFonts w:eastAsia="Times New Roman" w:cstheme="minorHAnsi"/>
                <w:sz w:val="20"/>
                <w:szCs w:val="20"/>
                <w:lang w:eastAsia="es-CL"/>
              </w:rPr>
            </w:pPr>
            <w:r w:rsidRPr="006F6FE3">
              <w:rPr>
                <w:rFonts w:eastAsia="Times New Roman" w:cstheme="minorHAnsi"/>
                <w:color w:val="000000"/>
                <w:kern w:val="24"/>
                <w:sz w:val="20"/>
                <w:szCs w:val="20"/>
                <w:lang w:eastAsia="es-CL"/>
              </w:rPr>
              <w:t>Participación en reuniones de Comité Directivo</w:t>
            </w:r>
          </w:p>
        </w:tc>
      </w:tr>
    </w:tbl>
    <w:p w:rsidR="00131382" w:rsidRPr="006F6FE3" w:rsidRDefault="00131382" w:rsidP="00131382">
      <w:pPr>
        <w:jc w:val="right"/>
        <w:rPr>
          <w:sz w:val="20"/>
        </w:rPr>
      </w:pPr>
      <w:r w:rsidRPr="006F6FE3">
        <w:rPr>
          <w:sz w:val="20"/>
        </w:rPr>
        <w:t>Fuente: Elaboración Propia</w:t>
      </w:r>
    </w:p>
    <w:p w:rsidR="00131382" w:rsidRPr="006F6FE3" w:rsidRDefault="00131382" w:rsidP="00131382">
      <w:pPr>
        <w:jc w:val="both"/>
        <w:rPr>
          <w:rFonts w:eastAsiaTheme="majorEastAsia" w:cstheme="minorHAnsi"/>
          <w:b/>
          <w:bCs/>
          <w:color w:val="4F81BD" w:themeColor="accent1"/>
          <w:sz w:val="26"/>
          <w:szCs w:val="26"/>
        </w:rPr>
      </w:pPr>
      <w:r w:rsidRPr="006F6FE3">
        <w:t xml:space="preserve">En consideración de la información expuesta para ambos apartados del instrumento, es posible apreciar una mayor extensión y profundidad en el levantamiento de información en relación al instrumento aplicado el año 2013, lo cual implicó no solo cambios en el instrumento sino también en la etapa de análisis de la data levantada, incorporando mayores controles a la calidad de los datos obtenidos. </w:t>
      </w:r>
    </w:p>
    <w:p w:rsidR="000D4B6F" w:rsidRPr="00B72ADF" w:rsidRDefault="000D4B6F" w:rsidP="00C37970">
      <w:pPr>
        <w:pStyle w:val="Ttulo2"/>
        <w:numPr>
          <w:ilvl w:val="1"/>
          <w:numId w:val="4"/>
        </w:numPr>
        <w:rPr>
          <w:rFonts w:asciiTheme="minorHAnsi" w:hAnsiTheme="minorHAnsi" w:cstheme="minorHAnsi"/>
        </w:rPr>
      </w:pPr>
      <w:bookmarkStart w:id="19" w:name="_Toc470259594"/>
      <w:bookmarkStart w:id="20" w:name="_Toc470645814"/>
      <w:bookmarkStart w:id="21" w:name="_Toc472084660"/>
      <w:bookmarkStart w:id="22" w:name="_Toc490728035"/>
      <w:r w:rsidRPr="00B72ADF">
        <w:rPr>
          <w:rFonts w:asciiTheme="minorHAnsi" w:hAnsiTheme="minorHAnsi" w:cstheme="minorHAnsi"/>
        </w:rPr>
        <w:t>Lectura de resultados</w:t>
      </w:r>
      <w:bookmarkEnd w:id="19"/>
      <w:bookmarkEnd w:id="20"/>
      <w:bookmarkEnd w:id="21"/>
      <w:r w:rsidR="00F8040F" w:rsidRPr="00B72ADF">
        <w:rPr>
          <w:rFonts w:asciiTheme="minorHAnsi" w:hAnsiTheme="minorHAnsi" w:cstheme="minorHAnsi"/>
        </w:rPr>
        <w:t xml:space="preserve"> </w:t>
      </w:r>
      <w:r w:rsidR="00AB02D1" w:rsidRPr="00B72ADF">
        <w:rPr>
          <w:rFonts w:asciiTheme="minorHAnsi" w:hAnsiTheme="minorHAnsi" w:cstheme="minorHAnsi"/>
        </w:rPr>
        <w:t xml:space="preserve">medición </w:t>
      </w:r>
      <w:r w:rsidR="00F8040F" w:rsidRPr="00B72ADF">
        <w:rPr>
          <w:rFonts w:asciiTheme="minorHAnsi" w:hAnsiTheme="minorHAnsi" w:cstheme="minorHAnsi"/>
        </w:rPr>
        <w:t>Barómetro 2016</w:t>
      </w:r>
      <w:bookmarkEnd w:id="22"/>
    </w:p>
    <w:p w:rsidR="00C67CBE" w:rsidRPr="006F6FE3" w:rsidRDefault="00C67CBE" w:rsidP="00C67CBE">
      <w:pPr>
        <w:spacing w:before="120" w:after="120"/>
        <w:jc w:val="both"/>
        <w:rPr>
          <w:szCs w:val="20"/>
        </w:rPr>
      </w:pPr>
      <w:r w:rsidRPr="006F6FE3">
        <w:rPr>
          <w:szCs w:val="20"/>
        </w:rPr>
        <w:t>El instrumento Barómetro de la Gestión de Personas</w:t>
      </w:r>
      <w:r w:rsidRPr="006F6FE3">
        <w:rPr>
          <w:rStyle w:val="Refdenotaalpie"/>
          <w:szCs w:val="20"/>
        </w:rPr>
        <w:footnoteReference w:id="3"/>
      </w:r>
      <w:r w:rsidRPr="006F6FE3">
        <w:rPr>
          <w:szCs w:val="20"/>
        </w:rPr>
        <w:t xml:space="preserve">, fue aplicado en el mes de octubre del año 2016, siendo aplicado a las Jefaturas de las Áreas de Gestión de Personas de los servicios públicos que forman parte de la Administración Central del Estado, representando un total de 253 instituciones.  </w:t>
      </w:r>
    </w:p>
    <w:p w:rsidR="00C67CBE" w:rsidRPr="006F6FE3" w:rsidRDefault="00C67CBE" w:rsidP="00C67CBE">
      <w:pPr>
        <w:spacing w:before="120" w:after="120"/>
        <w:jc w:val="both"/>
        <w:rPr>
          <w:szCs w:val="20"/>
        </w:rPr>
      </w:pPr>
      <w:r w:rsidRPr="006F6FE3">
        <w:rPr>
          <w:szCs w:val="20"/>
        </w:rPr>
        <w:t xml:space="preserve">Está compuesto por un total de 78 consultas de carácter cualitativo. De ellas, 75 están relacionadas con la percepción de la  institución sobre los niveles de desempeño para cada uno de los elementos, 2 consultas relacionadas con la Apreciación General y 1 consulta relacionada con el concepto de transparencia. </w:t>
      </w:r>
    </w:p>
    <w:p w:rsidR="00C67CBE" w:rsidRPr="006F6FE3" w:rsidRDefault="00C67CBE" w:rsidP="00C67CBE">
      <w:pPr>
        <w:spacing w:before="120" w:after="120"/>
        <w:jc w:val="both"/>
        <w:rPr>
          <w:szCs w:val="20"/>
        </w:rPr>
      </w:pPr>
      <w:r w:rsidRPr="006F6FE3">
        <w:rPr>
          <w:szCs w:val="20"/>
        </w:rPr>
        <w:t xml:space="preserve">Además, el instrumento contiene 110 consultas de carácter cuantitativo, 14 de ellas relacionadas con el apartado de caracterización sociodemográfica de las áreas de gestión de personas, y 96 relacionadas con indicadores de resultados y la presencia o ausencia de determinado producto.      </w:t>
      </w:r>
    </w:p>
    <w:p w:rsidR="00C67CBE" w:rsidRPr="006F6FE3" w:rsidRDefault="00C67CBE" w:rsidP="00C67CBE">
      <w:pPr>
        <w:spacing w:before="120" w:after="120"/>
        <w:jc w:val="both"/>
      </w:pPr>
      <w:r w:rsidRPr="006F6FE3">
        <w:t xml:space="preserve">Para las </w:t>
      </w:r>
      <w:r w:rsidRPr="006F6FE3">
        <w:rPr>
          <w:b/>
        </w:rPr>
        <w:t>consultas cualitativas</w:t>
      </w:r>
      <w:r w:rsidRPr="006F6FE3">
        <w:t xml:space="preserve"> relacionadas con la percepción de niveles de desempeño, se contemplaron cuatro rangos:</w:t>
      </w:r>
    </w:p>
    <w:p w:rsidR="00C67CBE" w:rsidRPr="006F6FE3" w:rsidRDefault="00C67CBE" w:rsidP="00C67CBE">
      <w:pPr>
        <w:pStyle w:val="Prrafodelista"/>
        <w:numPr>
          <w:ilvl w:val="0"/>
          <w:numId w:val="2"/>
        </w:numPr>
        <w:spacing w:before="120" w:after="120"/>
        <w:jc w:val="both"/>
      </w:pPr>
      <w:r w:rsidRPr="006F6FE3">
        <w:rPr>
          <w:b/>
        </w:rPr>
        <w:t>Nivel 1 (Bajo – 0 puntos):</w:t>
      </w:r>
      <w:r w:rsidRPr="006F6FE3">
        <w:t xml:space="preserve"> Indica que el servicio no ha instalado prácticas o acciones que permitan definir procesos de la institución. Se limita a la ejecución de actividades solicitadas caso a caso.</w:t>
      </w:r>
    </w:p>
    <w:p w:rsidR="00C67CBE" w:rsidRPr="006F6FE3" w:rsidRDefault="00C67CBE" w:rsidP="00C67CBE">
      <w:pPr>
        <w:pStyle w:val="Prrafodelista"/>
        <w:numPr>
          <w:ilvl w:val="0"/>
          <w:numId w:val="2"/>
        </w:numPr>
        <w:spacing w:before="120" w:after="120"/>
        <w:jc w:val="both"/>
      </w:pPr>
      <w:r w:rsidRPr="006F6FE3">
        <w:rPr>
          <w:b/>
        </w:rPr>
        <w:t xml:space="preserve">Nivel 2 (Medio – 50 puntos): </w:t>
      </w:r>
      <w:r w:rsidRPr="006F6FE3">
        <w:t>Indica que en relación al aspecto consultado, el servicio ha realizado un desarrollo parcial.</w:t>
      </w:r>
    </w:p>
    <w:p w:rsidR="00C67CBE" w:rsidRPr="006F6FE3" w:rsidRDefault="00C67CBE" w:rsidP="00C67CBE">
      <w:pPr>
        <w:pStyle w:val="Prrafodelista"/>
        <w:numPr>
          <w:ilvl w:val="0"/>
          <w:numId w:val="2"/>
        </w:numPr>
        <w:spacing w:before="120" w:after="120"/>
        <w:jc w:val="both"/>
      </w:pPr>
      <w:r w:rsidRPr="006F6FE3">
        <w:rPr>
          <w:b/>
        </w:rPr>
        <w:t xml:space="preserve">Nivel 3 (Alto – 100 puntos): </w:t>
      </w:r>
      <w:r w:rsidRPr="006F6FE3">
        <w:t>Indica que en relación al aspecto consultado, el servicio ha cumplido con todas las condiciones descritas en la consulta correspondiente.</w:t>
      </w:r>
    </w:p>
    <w:p w:rsidR="00C67CBE" w:rsidRPr="006F6FE3" w:rsidRDefault="00C67CBE" w:rsidP="00C67CBE">
      <w:pPr>
        <w:pStyle w:val="Prrafodelista"/>
        <w:numPr>
          <w:ilvl w:val="0"/>
          <w:numId w:val="2"/>
        </w:numPr>
        <w:spacing w:before="120" w:after="120"/>
        <w:jc w:val="both"/>
      </w:pPr>
      <w:r w:rsidRPr="006F6FE3">
        <w:rPr>
          <w:b/>
        </w:rPr>
        <w:t>Nivel Superior (Alto - 100 puntos):</w:t>
      </w:r>
      <w:r w:rsidRPr="006F6FE3">
        <w:t xml:space="preserve"> Indica que el servicio tiene prácticas que cumplen y superan las condiciones descritas en la consulta.</w:t>
      </w:r>
    </w:p>
    <w:p w:rsidR="00C67CBE" w:rsidRPr="006F6FE3" w:rsidRDefault="00C67CBE" w:rsidP="00C67CBE">
      <w:pPr>
        <w:spacing w:before="120" w:after="120"/>
        <w:jc w:val="both"/>
      </w:pPr>
      <w:r w:rsidRPr="006F6FE3">
        <w:t>De esta manera, al momento de contestar el instrumento cada servicio debía seleccionar la alternativa más representativa a su nivel de desarrollo para cada elemento.</w:t>
      </w:r>
    </w:p>
    <w:p w:rsidR="00C67CBE" w:rsidRPr="006F6FE3" w:rsidRDefault="00C67CBE" w:rsidP="00C67CBE">
      <w:pPr>
        <w:spacing w:before="120" w:after="120"/>
        <w:jc w:val="both"/>
        <w:rPr>
          <w:szCs w:val="20"/>
        </w:rPr>
      </w:pPr>
      <w:r w:rsidRPr="006F6FE3">
        <w:rPr>
          <w:szCs w:val="20"/>
        </w:rPr>
        <w:t>El resultado final de un componente es la combinación de los resultados de los elementos que lo constituyen (ejemplo: componente Diseño Organizacional tiene 4 elementos) y el proceso es el resultado agregado de los promedios de sus componentes. Finalmente, el resultado general es el resultado agregado de los promedios de los procesos considerados en el instrumento, en base al Modelo de Gestión de Personas del Servicio Civil.</w:t>
      </w:r>
    </w:p>
    <w:p w:rsidR="00C67CBE" w:rsidRPr="006F6FE3" w:rsidRDefault="00C67CBE" w:rsidP="00C67CBE">
      <w:pPr>
        <w:spacing w:before="120" w:after="120"/>
        <w:jc w:val="both"/>
        <w:rPr>
          <w:szCs w:val="20"/>
        </w:rPr>
      </w:pPr>
      <w:r w:rsidRPr="006F6FE3">
        <w:rPr>
          <w:szCs w:val="20"/>
        </w:rPr>
        <w:t>En atención a que los tres niveles de desempeño informados por cada elemento se distribuyen de 0 a 100 puntos, se optó por ampliar la escala de clasificación de los niveles de desempeño, considerando la siguiente categorización teórica de sus resultados:</w:t>
      </w:r>
    </w:p>
    <w:p w:rsidR="00C67CBE" w:rsidRPr="006F6FE3" w:rsidRDefault="00C67CBE" w:rsidP="00C67CBE">
      <w:pPr>
        <w:pStyle w:val="Prrafodelista"/>
        <w:spacing w:before="120" w:after="120"/>
        <w:ind w:left="0"/>
        <w:jc w:val="both"/>
        <w:rPr>
          <w:b/>
          <w:color w:val="4F81BD" w:themeColor="accent1"/>
          <w:szCs w:val="28"/>
        </w:rPr>
      </w:pPr>
      <w:r w:rsidRPr="006F6FE3">
        <w:rPr>
          <w:b/>
          <w:color w:val="4F81BD" w:themeColor="accent1"/>
          <w:szCs w:val="28"/>
        </w:rPr>
        <w:t xml:space="preserve">Tabla N°5: Niveles de Desarrollo Barómetro 2016 </w:t>
      </w:r>
    </w:p>
    <w:tbl>
      <w:tblPr>
        <w:tblStyle w:val="Tabladecuadrcula4-nfasis51"/>
        <w:tblW w:w="8784" w:type="dxa"/>
        <w:jc w:val="center"/>
        <w:tblLayout w:type="fixed"/>
        <w:tblLook w:val="06A0" w:firstRow="1" w:lastRow="0" w:firstColumn="1" w:lastColumn="0" w:noHBand="1" w:noVBand="1"/>
      </w:tblPr>
      <w:tblGrid>
        <w:gridCol w:w="417"/>
        <w:gridCol w:w="1279"/>
        <w:gridCol w:w="1814"/>
        <w:gridCol w:w="3856"/>
        <w:gridCol w:w="1418"/>
      </w:tblGrid>
      <w:tr w:rsidR="00C67CBE" w:rsidRPr="006F6FE3" w:rsidTr="00CA28C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17" w:type="dxa"/>
            <w:vAlign w:val="center"/>
            <w:hideMark/>
          </w:tcPr>
          <w:p w:rsidR="00C67CBE" w:rsidRPr="006F6FE3" w:rsidRDefault="00C67CBE" w:rsidP="005A7AA5">
            <w:pPr>
              <w:rPr>
                <w:rFonts w:eastAsia="Times New Roman" w:cstheme="minorHAnsi"/>
                <w:color w:val="FFFFFF"/>
                <w:kern w:val="24"/>
                <w:sz w:val="20"/>
                <w:szCs w:val="20"/>
                <w:lang w:eastAsia="es-CL"/>
              </w:rPr>
            </w:pPr>
            <w:r w:rsidRPr="006F6FE3">
              <w:rPr>
                <w:rFonts w:eastAsia="Times New Roman" w:cstheme="minorHAnsi"/>
                <w:bCs w:val="0"/>
                <w:color w:val="FFFFFF"/>
                <w:kern w:val="24"/>
                <w:sz w:val="20"/>
                <w:szCs w:val="20"/>
                <w:lang w:eastAsia="es-CL"/>
              </w:rPr>
              <w:t>N°</w:t>
            </w:r>
          </w:p>
        </w:tc>
        <w:tc>
          <w:tcPr>
            <w:tcW w:w="1279" w:type="dxa"/>
            <w:vAlign w:val="center"/>
            <w:hideMark/>
          </w:tcPr>
          <w:p w:rsidR="00C67CBE" w:rsidRPr="006F6FE3" w:rsidRDefault="00C67CBE" w:rsidP="005A7AA5">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kern w:val="24"/>
                <w:sz w:val="20"/>
                <w:szCs w:val="20"/>
                <w:lang w:eastAsia="es-CL"/>
              </w:rPr>
            </w:pPr>
            <w:r w:rsidRPr="006F6FE3">
              <w:rPr>
                <w:rFonts w:eastAsia="Times New Roman" w:cstheme="minorHAnsi"/>
                <w:bCs w:val="0"/>
                <w:color w:val="FFFFFF"/>
                <w:kern w:val="24"/>
                <w:sz w:val="20"/>
                <w:szCs w:val="20"/>
                <w:lang w:eastAsia="es-CL"/>
              </w:rPr>
              <w:t>Rango</w:t>
            </w:r>
          </w:p>
        </w:tc>
        <w:tc>
          <w:tcPr>
            <w:tcW w:w="1814" w:type="dxa"/>
            <w:vAlign w:val="center"/>
          </w:tcPr>
          <w:p w:rsidR="00C67CBE" w:rsidRPr="006F6FE3" w:rsidRDefault="00C67CBE" w:rsidP="005A7AA5">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kern w:val="24"/>
                <w:sz w:val="20"/>
                <w:szCs w:val="20"/>
                <w:lang w:eastAsia="es-CL"/>
              </w:rPr>
            </w:pPr>
            <w:r w:rsidRPr="006F6FE3">
              <w:rPr>
                <w:rFonts w:eastAsia="Times New Roman" w:cstheme="minorHAnsi"/>
                <w:bCs w:val="0"/>
                <w:color w:val="FFFFFF"/>
                <w:kern w:val="24"/>
                <w:sz w:val="20"/>
                <w:szCs w:val="20"/>
                <w:lang w:eastAsia="es-CL"/>
              </w:rPr>
              <w:t>Principal distinción</w:t>
            </w:r>
          </w:p>
        </w:tc>
        <w:tc>
          <w:tcPr>
            <w:tcW w:w="3856" w:type="dxa"/>
            <w:vAlign w:val="center"/>
            <w:hideMark/>
          </w:tcPr>
          <w:p w:rsidR="00C67CBE" w:rsidRPr="006F6FE3" w:rsidRDefault="00C67CBE" w:rsidP="005A7AA5">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kern w:val="24"/>
                <w:sz w:val="20"/>
                <w:szCs w:val="20"/>
                <w:lang w:eastAsia="es-CL"/>
              </w:rPr>
            </w:pPr>
            <w:r w:rsidRPr="006F6FE3">
              <w:rPr>
                <w:rFonts w:eastAsia="Times New Roman" w:cstheme="minorHAnsi"/>
                <w:bCs w:val="0"/>
                <w:color w:val="FFFFFF"/>
                <w:kern w:val="24"/>
                <w:sz w:val="20"/>
                <w:szCs w:val="20"/>
                <w:lang w:eastAsia="es-CL"/>
              </w:rPr>
              <w:t>Descripción</w:t>
            </w:r>
          </w:p>
        </w:tc>
        <w:tc>
          <w:tcPr>
            <w:tcW w:w="1418" w:type="dxa"/>
            <w:vAlign w:val="center"/>
          </w:tcPr>
          <w:p w:rsidR="00C67CBE" w:rsidRPr="006F6FE3" w:rsidRDefault="00C67CBE" w:rsidP="005A7AA5">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kern w:val="24"/>
                <w:sz w:val="20"/>
                <w:szCs w:val="20"/>
                <w:lang w:eastAsia="es-CL"/>
              </w:rPr>
            </w:pPr>
            <w:r w:rsidRPr="006F6FE3">
              <w:rPr>
                <w:rFonts w:eastAsia="Times New Roman" w:cstheme="minorHAnsi"/>
                <w:bCs w:val="0"/>
                <w:color w:val="FFFFFF"/>
                <w:kern w:val="24"/>
                <w:sz w:val="20"/>
                <w:szCs w:val="20"/>
                <w:lang w:eastAsia="es-CL"/>
              </w:rPr>
              <w:t>Color con que se representa</w:t>
            </w:r>
          </w:p>
        </w:tc>
      </w:tr>
      <w:tr w:rsidR="00C67CBE" w:rsidRPr="006F6FE3" w:rsidTr="00CA28C7">
        <w:trPr>
          <w:trHeight w:val="258"/>
          <w:jc w:val="center"/>
        </w:trPr>
        <w:tc>
          <w:tcPr>
            <w:cnfStyle w:val="001000000000" w:firstRow="0" w:lastRow="0" w:firstColumn="1" w:lastColumn="0" w:oddVBand="0" w:evenVBand="0" w:oddHBand="0" w:evenHBand="0" w:firstRowFirstColumn="0" w:firstRowLastColumn="0" w:lastRowFirstColumn="0" w:lastRowLastColumn="0"/>
            <w:tcW w:w="417" w:type="dxa"/>
            <w:tcBorders>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rPr>
                <w:b w:val="0"/>
                <w:bCs w:val="0"/>
                <w:color w:val="000000"/>
                <w:sz w:val="20"/>
                <w:szCs w:val="20"/>
                <w:lang w:eastAsia="es-CL"/>
              </w:rPr>
            </w:pPr>
            <w:r w:rsidRPr="006F6FE3">
              <w:rPr>
                <w:color w:val="000000"/>
                <w:sz w:val="20"/>
                <w:szCs w:val="20"/>
                <w:lang w:eastAsia="es-CL"/>
              </w:rPr>
              <w:t>1</w:t>
            </w:r>
          </w:p>
        </w:tc>
        <w:tc>
          <w:tcPr>
            <w:tcW w:w="1279" w:type="dxa"/>
            <w:tcBorders>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0 – 19,9%</w:t>
            </w:r>
          </w:p>
        </w:tc>
        <w:tc>
          <w:tcPr>
            <w:tcW w:w="1814" w:type="dxa"/>
            <w:tcBorders>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sz w:val="20"/>
                <w:szCs w:val="20"/>
                <w:lang w:eastAsia="es-CL"/>
              </w:rPr>
            </w:pPr>
            <w:r w:rsidRPr="006F6FE3">
              <w:rPr>
                <w:sz w:val="20"/>
                <w:szCs w:val="20"/>
                <w:lang w:eastAsia="es-CL"/>
              </w:rPr>
              <w:t>Sin prácticas/acciones sistemáticas</w:t>
            </w:r>
          </w:p>
        </w:tc>
        <w:tc>
          <w:tcPr>
            <w:tcW w:w="3856" w:type="dxa"/>
            <w:tcBorders>
              <w:left w:val="single" w:sz="4" w:space="0" w:color="FFFFFF" w:themeColor="background1"/>
              <w:bottom w:val="single" w:sz="4" w:space="0" w:color="FFFFFF" w:themeColor="background1"/>
            </w:tcBorders>
            <w:shd w:val="clear" w:color="auto" w:fill="DAEEF3" w:themeFill="accent5" w:themeFillTint="33"/>
            <w:vAlign w:val="center"/>
            <w:hideMark/>
          </w:tcPr>
          <w:p w:rsidR="00C67CBE" w:rsidRPr="006F6FE3" w:rsidRDefault="00C67CBE" w:rsidP="005A7AA5">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 xml:space="preserve">El servicio no </w:t>
            </w:r>
            <w:r w:rsidRPr="006F6FE3">
              <w:rPr>
                <w:b/>
                <w:color w:val="000000"/>
                <w:sz w:val="20"/>
                <w:szCs w:val="20"/>
                <w:lang w:eastAsia="es-CL"/>
              </w:rPr>
              <w:t xml:space="preserve">ha instalado prácticas o acciones </w:t>
            </w:r>
            <w:r w:rsidRPr="006F6FE3">
              <w:rPr>
                <w:color w:val="000000"/>
                <w:sz w:val="20"/>
                <w:szCs w:val="20"/>
                <w:lang w:eastAsia="es-CL"/>
              </w:rPr>
              <w:t>que permitan definir procesos de la organización, limitándose a la ejecución de actividades solicitadas coyunturalmente.</w:t>
            </w:r>
          </w:p>
        </w:tc>
        <w:tc>
          <w:tcPr>
            <w:tcW w:w="1418" w:type="dxa"/>
            <w:tcBorders>
              <w:left w:val="single" w:sz="4" w:space="0" w:color="FFFFFF" w:themeColor="background1"/>
              <w:bottom w:val="single" w:sz="4" w:space="0" w:color="FFFFFF" w:themeColor="background1"/>
            </w:tcBorders>
            <w:shd w:val="clear" w:color="auto" w:fill="FF0000"/>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p>
        </w:tc>
      </w:tr>
      <w:tr w:rsidR="00C67CBE" w:rsidRPr="006F6FE3" w:rsidTr="00CA28C7">
        <w:trPr>
          <w:trHeight w:val="421"/>
          <w:jc w:val="center"/>
        </w:trPr>
        <w:tc>
          <w:tcPr>
            <w:cnfStyle w:val="001000000000" w:firstRow="0" w:lastRow="0" w:firstColumn="1" w:lastColumn="0" w:oddVBand="0" w:evenVBand="0" w:oddHBand="0" w:evenHBand="0" w:firstRowFirstColumn="0" w:firstRowLastColumn="0" w:lastRowFirstColumn="0" w:lastRowLastColumn="0"/>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rPr>
                <w:color w:val="000000"/>
                <w:sz w:val="20"/>
                <w:szCs w:val="20"/>
                <w:lang w:eastAsia="es-CL"/>
              </w:rPr>
            </w:pPr>
            <w:r w:rsidRPr="006F6FE3">
              <w:rPr>
                <w:color w:val="000000"/>
                <w:sz w:val="20"/>
                <w:szCs w:val="20"/>
                <w:lang w:eastAsia="es-CL"/>
              </w:rPr>
              <w:t>2</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20,0% - 39,9%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sz w:val="20"/>
                <w:szCs w:val="20"/>
                <w:lang w:eastAsia="es-CL"/>
              </w:rPr>
            </w:pPr>
            <w:r w:rsidRPr="006F6FE3">
              <w:rPr>
                <w:sz w:val="20"/>
                <w:szCs w:val="20"/>
                <w:lang w:eastAsia="es-CL"/>
              </w:rPr>
              <w:t>Instalación parcial de prácticas/acciones</w:t>
            </w:r>
          </w:p>
        </w:tc>
        <w:tc>
          <w:tcPr>
            <w:tcW w:w="3856" w:type="dxa"/>
            <w:tcBorders>
              <w:top w:val="single" w:sz="4" w:space="0" w:color="FFFFFF" w:themeColor="background1"/>
              <w:left w:val="single" w:sz="4" w:space="0" w:color="FFFFFF" w:themeColor="background1"/>
              <w:bottom w:val="single" w:sz="4" w:space="0" w:color="FFFFFF" w:themeColor="background1"/>
            </w:tcBorders>
            <w:shd w:val="clear" w:color="auto" w:fill="DAEEF3" w:themeFill="accent5" w:themeFillTint="33"/>
            <w:vAlign w:val="center"/>
            <w:hideMark/>
          </w:tcPr>
          <w:p w:rsidR="00C67CBE" w:rsidRPr="006F6FE3" w:rsidRDefault="00C67CBE" w:rsidP="005A7AA5">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 xml:space="preserve">El servicio </w:t>
            </w:r>
            <w:r w:rsidRPr="006F6FE3">
              <w:rPr>
                <w:b/>
                <w:color w:val="000000"/>
                <w:sz w:val="20"/>
                <w:szCs w:val="20"/>
                <w:lang w:eastAsia="es-CL"/>
              </w:rPr>
              <w:t>ha instalado parcialmente algunas prácticas o acciones</w:t>
            </w:r>
            <w:r w:rsidRPr="006F6FE3">
              <w:rPr>
                <w:color w:val="000000"/>
                <w:sz w:val="20"/>
                <w:szCs w:val="20"/>
                <w:lang w:eastAsia="es-CL"/>
              </w:rPr>
              <w:t>, permitiendo la estructuración de procesos en la organización.</w:t>
            </w:r>
          </w:p>
        </w:tc>
        <w:tc>
          <w:tcPr>
            <w:tcW w:w="1418" w:type="dxa"/>
            <w:tcBorders>
              <w:top w:val="single" w:sz="4" w:space="0" w:color="FFFFFF" w:themeColor="background1"/>
              <w:left w:val="single" w:sz="4" w:space="0" w:color="FFFFFF" w:themeColor="background1"/>
              <w:bottom w:val="single" w:sz="4" w:space="0" w:color="FFFFFF" w:themeColor="background1"/>
            </w:tcBorders>
            <w:shd w:val="clear" w:color="auto" w:fill="FFC000"/>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p>
        </w:tc>
      </w:tr>
      <w:tr w:rsidR="00C67CBE" w:rsidRPr="006F6FE3" w:rsidTr="00CA28C7">
        <w:trPr>
          <w:trHeight w:val="301"/>
          <w:jc w:val="center"/>
        </w:trPr>
        <w:tc>
          <w:tcPr>
            <w:cnfStyle w:val="001000000000" w:firstRow="0" w:lastRow="0" w:firstColumn="1" w:lastColumn="0" w:oddVBand="0" w:evenVBand="0" w:oddHBand="0" w:evenHBand="0" w:firstRowFirstColumn="0" w:firstRowLastColumn="0" w:lastRowFirstColumn="0" w:lastRowLastColumn="0"/>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rPr>
                <w:color w:val="000000"/>
                <w:sz w:val="20"/>
                <w:szCs w:val="20"/>
                <w:lang w:eastAsia="es-CL"/>
              </w:rPr>
            </w:pPr>
            <w:r w:rsidRPr="006F6FE3">
              <w:rPr>
                <w:color w:val="000000"/>
                <w:sz w:val="20"/>
                <w:szCs w:val="20"/>
                <w:lang w:eastAsia="es-CL"/>
              </w:rPr>
              <w:t>3</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40,0% - 59,9%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sz w:val="20"/>
                <w:szCs w:val="20"/>
                <w:lang w:eastAsia="es-CL"/>
              </w:rPr>
            </w:pPr>
            <w:r w:rsidRPr="006F6FE3">
              <w:rPr>
                <w:sz w:val="20"/>
                <w:szCs w:val="20"/>
                <w:lang w:eastAsia="es-CL"/>
              </w:rPr>
              <w:t>En Desarrollo</w:t>
            </w:r>
          </w:p>
        </w:tc>
        <w:tc>
          <w:tcPr>
            <w:tcW w:w="3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 xml:space="preserve">Los procesos en la organización se encuentran </w:t>
            </w:r>
            <w:r w:rsidRPr="006F6FE3">
              <w:rPr>
                <w:b/>
                <w:color w:val="000000"/>
                <w:sz w:val="20"/>
                <w:szCs w:val="20"/>
                <w:lang w:eastAsia="es-CL"/>
              </w:rPr>
              <w:t>en desarrollo</w:t>
            </w:r>
            <w:r w:rsidRPr="006F6FE3">
              <w:rPr>
                <w:color w:val="000000"/>
                <w:sz w:val="20"/>
                <w:szCs w:val="20"/>
                <w:lang w:eastAsia="es-CL"/>
              </w:rPr>
              <w:t>, consolidando gradualmente prácticas sistemáticas que permitan pasar a un estado de desarrollo superior.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p>
        </w:tc>
      </w:tr>
      <w:tr w:rsidR="00C67CBE" w:rsidRPr="006F6FE3" w:rsidTr="00CA28C7">
        <w:trPr>
          <w:trHeight w:val="762"/>
          <w:jc w:val="center"/>
        </w:trPr>
        <w:tc>
          <w:tcPr>
            <w:cnfStyle w:val="001000000000" w:firstRow="0" w:lastRow="0" w:firstColumn="1" w:lastColumn="0" w:oddVBand="0" w:evenVBand="0" w:oddHBand="0" w:evenHBand="0" w:firstRowFirstColumn="0" w:firstRowLastColumn="0" w:lastRowFirstColumn="0" w:lastRowLastColumn="0"/>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rPr>
                <w:color w:val="000000"/>
                <w:sz w:val="20"/>
                <w:szCs w:val="20"/>
                <w:lang w:eastAsia="es-CL"/>
              </w:rPr>
            </w:pPr>
            <w:r w:rsidRPr="006F6FE3">
              <w:rPr>
                <w:color w:val="000000"/>
                <w:sz w:val="20"/>
                <w:szCs w:val="20"/>
                <w:lang w:eastAsia="es-CL"/>
              </w:rPr>
              <w:t>4</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60,0% -79,9%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sz w:val="20"/>
                <w:szCs w:val="20"/>
                <w:lang w:eastAsia="es-CL"/>
              </w:rPr>
            </w:pPr>
            <w:r w:rsidRPr="006F6FE3">
              <w:rPr>
                <w:sz w:val="20"/>
                <w:szCs w:val="20"/>
                <w:lang w:eastAsia="es-CL"/>
              </w:rPr>
              <w:t>Superior</w:t>
            </w:r>
          </w:p>
        </w:tc>
        <w:tc>
          <w:tcPr>
            <w:tcW w:w="3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 xml:space="preserve">Los procesos en la organización se encuentran en un </w:t>
            </w:r>
            <w:r w:rsidRPr="006F6FE3">
              <w:rPr>
                <w:b/>
                <w:color w:val="000000"/>
                <w:sz w:val="20"/>
                <w:szCs w:val="20"/>
                <w:lang w:eastAsia="es-CL"/>
              </w:rPr>
              <w:t>estado de desarrollo superior</w:t>
            </w:r>
            <w:r w:rsidRPr="006F6FE3">
              <w:rPr>
                <w:color w:val="000000"/>
                <w:sz w:val="20"/>
                <w:szCs w:val="20"/>
                <w:lang w:eastAsia="es-CL"/>
              </w:rPr>
              <w:t xml:space="preserve"> y cuentan con prácticas sistemáticas. Dichas prácticas se encuentran en perfeccionamiento para posicionar el tema a nivel estratégico.</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p>
        </w:tc>
      </w:tr>
      <w:tr w:rsidR="00C67CBE" w:rsidRPr="006F6FE3" w:rsidTr="00CA28C7">
        <w:trPr>
          <w:trHeight w:val="945"/>
          <w:jc w:val="center"/>
        </w:trPr>
        <w:tc>
          <w:tcPr>
            <w:cnfStyle w:val="001000000000" w:firstRow="0" w:lastRow="0" w:firstColumn="1" w:lastColumn="0" w:oddVBand="0" w:evenVBand="0" w:oddHBand="0" w:evenHBand="0" w:firstRowFirstColumn="0" w:firstRowLastColumn="0" w:lastRowFirstColumn="0" w:lastRowLastColumn="0"/>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rPr>
                <w:color w:val="000000"/>
                <w:sz w:val="20"/>
                <w:szCs w:val="20"/>
                <w:lang w:eastAsia="es-CL"/>
              </w:rPr>
            </w:pPr>
            <w:r w:rsidRPr="006F6FE3">
              <w:rPr>
                <w:color w:val="000000"/>
                <w:sz w:val="20"/>
                <w:szCs w:val="20"/>
                <w:lang w:eastAsia="es-CL"/>
              </w:rPr>
              <w:t>5</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80,0% - 100%</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sz w:val="20"/>
                <w:szCs w:val="20"/>
                <w:lang w:eastAsia="es-CL"/>
              </w:rPr>
            </w:pPr>
            <w:r w:rsidRPr="006F6FE3">
              <w:rPr>
                <w:sz w:val="20"/>
                <w:szCs w:val="20"/>
                <w:lang w:eastAsia="es-CL"/>
              </w:rPr>
              <w:t>Avanzado</w:t>
            </w:r>
          </w:p>
        </w:tc>
        <w:tc>
          <w:tcPr>
            <w:tcW w:w="3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rsidR="00C67CBE" w:rsidRPr="006F6FE3" w:rsidRDefault="00C67CBE" w:rsidP="005A7AA5">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r w:rsidRPr="006F6FE3">
              <w:rPr>
                <w:color w:val="000000"/>
                <w:sz w:val="20"/>
                <w:szCs w:val="20"/>
                <w:lang w:eastAsia="es-CL"/>
              </w:rPr>
              <w:t xml:space="preserve">Los procesos en la organización se encuentran en un </w:t>
            </w:r>
            <w:r w:rsidRPr="006F6FE3">
              <w:rPr>
                <w:b/>
                <w:color w:val="000000"/>
                <w:sz w:val="20"/>
                <w:szCs w:val="20"/>
                <w:lang w:eastAsia="es-CL"/>
              </w:rPr>
              <w:t>estado de desarrollo avanzado</w:t>
            </w:r>
            <w:r w:rsidRPr="006F6FE3">
              <w:rPr>
                <w:color w:val="000000"/>
                <w:sz w:val="20"/>
                <w:szCs w:val="20"/>
                <w:lang w:eastAsia="es-CL"/>
              </w:rPr>
              <w:t>. Las prácticas realizadas generan impacto en la actividad principal de la institución y la satisfacción de los/as funcionarios/as. Dichas prácticas se encuentran formalizadas y se utilizan de manera frecuente para la toma de decisiones estratégicas y de gestión.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C67CBE" w:rsidRPr="006F6FE3" w:rsidRDefault="00C67CBE" w:rsidP="005A7AA5">
            <w:pPr>
              <w:cnfStyle w:val="000000000000" w:firstRow="0" w:lastRow="0" w:firstColumn="0" w:lastColumn="0" w:oddVBand="0" w:evenVBand="0" w:oddHBand="0" w:evenHBand="0" w:firstRowFirstColumn="0" w:firstRowLastColumn="0" w:lastRowFirstColumn="0" w:lastRowLastColumn="0"/>
              <w:rPr>
                <w:color w:val="000000"/>
                <w:sz w:val="20"/>
                <w:szCs w:val="20"/>
                <w:lang w:eastAsia="es-CL"/>
              </w:rPr>
            </w:pPr>
          </w:p>
        </w:tc>
      </w:tr>
    </w:tbl>
    <w:p w:rsidR="00C67CBE" w:rsidRPr="006F6FE3" w:rsidRDefault="00C67CBE" w:rsidP="00C67CBE">
      <w:pPr>
        <w:autoSpaceDE w:val="0"/>
        <w:autoSpaceDN w:val="0"/>
        <w:adjustRightInd w:val="0"/>
        <w:spacing w:after="0" w:line="240" w:lineRule="auto"/>
        <w:jc w:val="right"/>
        <w:rPr>
          <w:sz w:val="20"/>
        </w:rPr>
      </w:pPr>
      <w:r w:rsidRPr="006F6FE3">
        <w:rPr>
          <w:sz w:val="20"/>
        </w:rPr>
        <w:t>Fuente: Elaboración Propia</w:t>
      </w:r>
    </w:p>
    <w:p w:rsidR="00C67CBE" w:rsidRPr="006F6FE3" w:rsidRDefault="00C67CBE" w:rsidP="00C67CBE">
      <w:pPr>
        <w:spacing w:before="120" w:after="120"/>
        <w:jc w:val="both"/>
      </w:pPr>
      <w:r w:rsidRPr="006F6FE3">
        <w:t>En las próximas secciones se presentarán los principales resultados agregados del Barómetro 2016 para todos los servicios públicos, mediante gráficos y tablas, utilizando  siempre mismos colores presentados para señalar gradualidad en los niveles de desarrollo.</w:t>
      </w:r>
    </w:p>
    <w:p w:rsidR="00C67CBE" w:rsidRPr="006F6FE3" w:rsidRDefault="00C67CBE" w:rsidP="00C67CBE">
      <w:pPr>
        <w:spacing w:before="120" w:after="120"/>
        <w:jc w:val="both"/>
      </w:pPr>
      <w:r w:rsidRPr="006F6FE3">
        <w:t xml:space="preserve">Cabe recordar que el estudio Barómetro de la Gestión de Personas del año 2013, se establecieron 3 niveles de desarrollo definidos por rangos empíricos de desarrollo (no teóricos), los cuales fueron determinados por la desviación estándar obtenida de los resultados agregados. Dado ello, en dicha oportunidad se estableció como puntos de corte una desviación estándar por sobre la media y otra por debajo la media. </w:t>
      </w:r>
    </w:p>
    <w:p w:rsidR="00C67CBE" w:rsidRPr="006F6FE3" w:rsidRDefault="00C67CBE" w:rsidP="00BA7D4E">
      <w:pPr>
        <w:spacing w:before="120" w:after="120"/>
        <w:jc w:val="both"/>
      </w:pPr>
      <w:r w:rsidRPr="006F6FE3">
        <w:t xml:space="preserve">Sin embargo, se advirtió que con dichos niveles no era factible discriminar con suficiente detalle el nivel de desarrollo obtenido por los servicios públicos participantes de esta nueva aplicación, junto con dificultar la comparabilidad de resultados en atención a que los rangos estarían determinados por la media de la muestra obtenida en cada aplicación. Se espera por ende que esta definición de niveles y rangos permita tanto identificar detalladamente el nivel de desarrollo obtenido por cada sector y servicio público para establecer planes de acciones coherentes a su realidad, como posibilitar la comparabilidad de los resultados obtenidos en esta aplicación con los resultados de futuras aplicaciones del instrumento. </w:t>
      </w:r>
    </w:p>
    <w:p w:rsidR="00C67CBE" w:rsidRPr="006F6FE3" w:rsidRDefault="00C67CBE" w:rsidP="00BA7D4E">
      <w:pPr>
        <w:spacing w:before="120" w:after="120"/>
        <w:jc w:val="both"/>
      </w:pPr>
    </w:p>
    <w:p w:rsidR="00AB02D1" w:rsidRPr="006F6FE3" w:rsidRDefault="00AB02D1" w:rsidP="00C37970">
      <w:pPr>
        <w:pStyle w:val="Prrafodelista"/>
        <w:numPr>
          <w:ilvl w:val="1"/>
          <w:numId w:val="4"/>
        </w:numPr>
        <w:jc w:val="both"/>
        <w:outlineLvl w:val="1"/>
      </w:pPr>
      <w:bookmarkStart w:id="23" w:name="_Toc490728036"/>
      <w:r w:rsidRPr="006F6FE3">
        <w:rPr>
          <w:rFonts w:eastAsiaTheme="majorEastAsia" w:cstheme="minorHAnsi"/>
          <w:b/>
          <w:bCs/>
          <w:color w:val="4F81BD" w:themeColor="accent1"/>
          <w:sz w:val="26"/>
          <w:szCs w:val="26"/>
        </w:rPr>
        <w:t xml:space="preserve">Lectura de resultados </w:t>
      </w:r>
      <w:r w:rsidR="00BA7D4E" w:rsidRPr="006F6FE3">
        <w:rPr>
          <w:rFonts w:eastAsiaTheme="majorEastAsia" w:cstheme="minorHAnsi"/>
          <w:b/>
          <w:bCs/>
          <w:color w:val="4F81BD" w:themeColor="accent1"/>
          <w:sz w:val="26"/>
          <w:szCs w:val="26"/>
        </w:rPr>
        <w:t xml:space="preserve">actualizados por </w:t>
      </w:r>
      <w:r w:rsidRPr="006F6FE3">
        <w:rPr>
          <w:rFonts w:eastAsiaTheme="majorEastAsia" w:cstheme="minorHAnsi"/>
          <w:b/>
          <w:bCs/>
          <w:color w:val="4F81BD" w:themeColor="accent1"/>
          <w:sz w:val="26"/>
          <w:szCs w:val="26"/>
        </w:rPr>
        <w:t>Instructivo Presidencial sobre Buenas Prácticas Laborales en Desarrollo de Personas en el Estado</w:t>
      </w:r>
      <w:bookmarkEnd w:id="23"/>
    </w:p>
    <w:p w:rsidR="00C67CBE" w:rsidRPr="006F6FE3" w:rsidRDefault="00C67CBE" w:rsidP="00C67CBE">
      <w:pPr>
        <w:pStyle w:val="Prrafodelista"/>
        <w:ind w:left="1080"/>
        <w:jc w:val="both"/>
        <w:outlineLvl w:val="1"/>
      </w:pPr>
    </w:p>
    <w:p w:rsidR="00C67CBE" w:rsidRPr="006F6FE3" w:rsidRDefault="00C67CBE" w:rsidP="00C67CBE">
      <w:pPr>
        <w:jc w:val="both"/>
        <w:rPr>
          <w:lang w:val="es-ES"/>
        </w:rPr>
      </w:pPr>
      <w:r w:rsidRPr="006F6FE3">
        <w:rPr>
          <w:lang w:val="es-ES"/>
        </w:rPr>
        <w:t xml:space="preserve">Ahora bien, teniendo en consideración que el estudio Barómetro Gestión de Personas de la Administración Central del Estado 2016 fue realizado en el marco de Instructivo Presidencial de 2015 sobre Buenas Prácticas Laborales en Desarrollo de Personas en el Estado (IP); se presentarán los resultados atendiendo tanto al nivel de desarrollo informado por los servicios públicos a través de instrumento aplicado en octubre del 2016, como a lo informado por los servicios públicos en abril 2017 respecto del avance del Instructivo Presidencial sobre Buenas Prácticas Laborales en Desarrollo de Personas en el Estado. </w:t>
      </w:r>
    </w:p>
    <w:p w:rsidR="00C67CBE" w:rsidRPr="006F6FE3" w:rsidRDefault="00C67CBE" w:rsidP="00C67CBE">
      <w:pPr>
        <w:jc w:val="both"/>
        <w:rPr>
          <w:lang w:val="es-ES"/>
        </w:rPr>
      </w:pPr>
      <w:r w:rsidRPr="006F6FE3">
        <w:rPr>
          <w:lang w:val="es-ES"/>
        </w:rPr>
        <w:t>Esto se fundamenta por la conveniencia de entregar información actualizada e integrada respecto del nivel de desarrollo de los servicios públicos, a partir de diversas fuentes de información disponibles en el Servicio Civil, de forma de orientar el desarrollo de prácticas y políticas en coherencia con la realidad particular.</w:t>
      </w:r>
    </w:p>
    <w:p w:rsidR="00C67CBE" w:rsidRPr="006F6FE3" w:rsidRDefault="00C67CBE" w:rsidP="00C67CBE">
      <w:pPr>
        <w:jc w:val="both"/>
        <w:rPr>
          <w:lang w:val="es-ES"/>
        </w:rPr>
      </w:pPr>
      <w:r w:rsidRPr="006F6FE3">
        <w:rPr>
          <w:lang w:val="es-ES"/>
        </w:rPr>
        <w:t>Dado lo anterior, los resultados -expresados en gráficos y tablas- respecto de los niveles de desarrollo a nivel general, los procesos y de sus componentes; contendrán en primera instancia los valores obtenidos exclusivamente a través del instrumento Barómetro aplicado en octubre 2016, e inmediatamente se presentarán dichos resultados considerando los productos informados por los servicios públicos a abril 2017, en el marco del diseño e implementación del Instructivo Presidencial. De esta forma, se podrá observar el impacto proyectado por los productos derivados del Instructivo Presidencial a la luz del Modelo de Gestión de Personas al cual obedece la medición de Barómetro Gestión de Personas.</w:t>
      </w:r>
    </w:p>
    <w:p w:rsidR="00C67CBE" w:rsidRPr="006F6FE3" w:rsidRDefault="00C67CBE" w:rsidP="00C67CBE">
      <w:pPr>
        <w:jc w:val="both"/>
        <w:rPr>
          <w:lang w:val="es-ES"/>
        </w:rPr>
      </w:pPr>
      <w:r w:rsidRPr="006F6FE3">
        <w:rPr>
          <w:lang w:val="es-ES"/>
        </w:rPr>
        <w:t xml:space="preserve">Los productos desarrollados por los servicios públicos durante el periodo de implementación del Instructivo Presidencial (2015-2018) han sido: Procedimiento de Reclutamiento y Selección, Procedimiento de Denuncia/Sanción del Acoso/Maltrato Laboral y Sexual, Procedimiento de Egreso, Procedimiento de Inducción, Protocolo de Conciliación, Procedimiento Gestión del Desempeño, Propuesta de Reglamento Especial de Calificaciones, Procedimiento Movilidad Interna para Contratas; y la Política de Desarrollo de Personas. </w:t>
      </w:r>
      <w:r w:rsidRPr="006F6FE3">
        <w:rPr>
          <w:rStyle w:val="Refdenotaalpie"/>
          <w:lang w:val="es-ES"/>
        </w:rPr>
        <w:footnoteReference w:id="4"/>
      </w:r>
    </w:p>
    <w:p w:rsidR="00C67CBE" w:rsidRPr="006F6FE3" w:rsidRDefault="00C67CBE" w:rsidP="00C67CBE">
      <w:pPr>
        <w:jc w:val="both"/>
        <w:rPr>
          <w:lang w:val="es-ES"/>
        </w:rPr>
      </w:pPr>
      <w:r w:rsidRPr="006F6FE3">
        <w:rPr>
          <w:lang w:val="es-ES"/>
        </w:rPr>
        <w:t>Cabe recordar que el diseño e implementación de la mayoría de estos productos, tienen directa relación con elementos específicos del Instrumento Barómetro, pudiendo evidenciar el impacto relativo que dichos productos tengan en los niveles de desarrollo tanto de los componentes, procesos e inclusive a nivel general del servicio público, en atención al Modelo de Gestión de Personas. Esta relación entre los productos desarrollados en el marco del Instructivo Presidencial, y los elementos específicos del instrumento Barómetro Gestión de las Personas, se puede representar de la siguiente forma:</w:t>
      </w:r>
    </w:p>
    <w:tbl>
      <w:tblPr>
        <w:tblW w:w="889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2693"/>
        <w:gridCol w:w="1701"/>
        <w:gridCol w:w="2077"/>
      </w:tblGrid>
      <w:tr w:rsidR="00C67CBE" w:rsidRPr="006F6FE3" w:rsidTr="00CA28C7">
        <w:trPr>
          <w:trHeight w:val="620"/>
          <w:jc w:val="center"/>
        </w:trPr>
        <w:tc>
          <w:tcPr>
            <w:tcW w:w="2425" w:type="dxa"/>
            <w:shd w:val="clear" w:color="auto" w:fill="auto"/>
            <w:vAlign w:val="center"/>
            <w:hideMark/>
          </w:tcPr>
          <w:p w:rsidR="00C67CBE" w:rsidRPr="006F6FE3" w:rsidRDefault="00C67CBE" w:rsidP="00DE79FB">
            <w:pPr>
              <w:spacing w:after="0" w:line="240" w:lineRule="auto"/>
              <w:jc w:val="center"/>
              <w:rPr>
                <w:rFonts w:ascii="Calibri" w:eastAsia="Times New Roman" w:hAnsi="Calibri" w:cs="Calibri"/>
                <w:b/>
                <w:bCs/>
                <w:color w:val="000000"/>
                <w:lang w:val="es-ES" w:eastAsia="es-ES"/>
              </w:rPr>
            </w:pPr>
            <w:r w:rsidRPr="006F6FE3">
              <w:rPr>
                <w:rFonts w:ascii="Calibri" w:eastAsia="Times New Roman" w:hAnsi="Calibri" w:cs="Calibri"/>
                <w:b/>
                <w:bCs/>
                <w:color w:val="000000"/>
                <w:lang w:eastAsia="es-ES"/>
              </w:rPr>
              <w:t>Producto Instructivo Presidencial</w:t>
            </w:r>
          </w:p>
        </w:tc>
        <w:tc>
          <w:tcPr>
            <w:tcW w:w="2693" w:type="dxa"/>
            <w:shd w:val="clear" w:color="auto" w:fill="auto"/>
            <w:vAlign w:val="center"/>
            <w:hideMark/>
          </w:tcPr>
          <w:p w:rsidR="00C67CBE" w:rsidRPr="006F6FE3" w:rsidRDefault="00C67CBE" w:rsidP="00DE79FB">
            <w:pPr>
              <w:spacing w:after="0" w:line="240" w:lineRule="auto"/>
              <w:jc w:val="center"/>
              <w:rPr>
                <w:rFonts w:ascii="Calibri" w:eastAsia="Times New Roman" w:hAnsi="Calibri" w:cs="Calibri"/>
                <w:b/>
                <w:bCs/>
                <w:color w:val="000000"/>
                <w:lang w:val="es-ES" w:eastAsia="es-ES"/>
              </w:rPr>
            </w:pPr>
            <w:r w:rsidRPr="006F6FE3">
              <w:rPr>
                <w:rFonts w:ascii="Calibri" w:eastAsia="Times New Roman" w:hAnsi="Calibri" w:cs="Calibri"/>
                <w:b/>
                <w:bCs/>
                <w:color w:val="000000"/>
                <w:lang w:eastAsia="es-ES"/>
              </w:rPr>
              <w:t xml:space="preserve">Elemento Barómetro </w:t>
            </w:r>
          </w:p>
        </w:tc>
        <w:tc>
          <w:tcPr>
            <w:tcW w:w="1701" w:type="dxa"/>
            <w:shd w:val="clear" w:color="auto" w:fill="auto"/>
            <w:vAlign w:val="center"/>
            <w:hideMark/>
          </w:tcPr>
          <w:p w:rsidR="00C67CBE" w:rsidRPr="006F6FE3" w:rsidRDefault="00C67CBE" w:rsidP="00DE79FB">
            <w:pPr>
              <w:spacing w:after="0" w:line="240" w:lineRule="auto"/>
              <w:jc w:val="center"/>
              <w:rPr>
                <w:rFonts w:ascii="Calibri" w:eastAsia="Times New Roman" w:hAnsi="Calibri" w:cs="Calibri"/>
                <w:b/>
                <w:bCs/>
                <w:color w:val="000000"/>
                <w:lang w:val="es-ES" w:eastAsia="es-ES"/>
              </w:rPr>
            </w:pPr>
            <w:r w:rsidRPr="006F6FE3">
              <w:rPr>
                <w:rFonts w:ascii="Calibri" w:eastAsia="Times New Roman" w:hAnsi="Calibri" w:cs="Calibri"/>
                <w:b/>
                <w:bCs/>
                <w:color w:val="000000"/>
                <w:lang w:val="es-ES" w:eastAsia="es-ES"/>
              </w:rPr>
              <w:t xml:space="preserve">Componente Barómetro </w:t>
            </w:r>
          </w:p>
        </w:tc>
        <w:tc>
          <w:tcPr>
            <w:tcW w:w="2077" w:type="dxa"/>
            <w:shd w:val="clear" w:color="auto" w:fill="auto"/>
            <w:vAlign w:val="center"/>
            <w:hideMark/>
          </w:tcPr>
          <w:p w:rsidR="00C67CBE" w:rsidRPr="006F6FE3" w:rsidRDefault="00C67CBE" w:rsidP="00DE79FB">
            <w:pPr>
              <w:spacing w:after="0" w:line="240" w:lineRule="auto"/>
              <w:jc w:val="center"/>
              <w:rPr>
                <w:rFonts w:ascii="Calibri" w:eastAsia="Times New Roman" w:hAnsi="Calibri" w:cs="Calibri"/>
                <w:b/>
                <w:bCs/>
                <w:color w:val="000000"/>
                <w:lang w:val="es-ES" w:eastAsia="es-ES"/>
              </w:rPr>
            </w:pPr>
            <w:r w:rsidRPr="006F6FE3">
              <w:rPr>
                <w:rFonts w:ascii="Calibri" w:eastAsia="Times New Roman" w:hAnsi="Calibri" w:cs="Calibri"/>
                <w:b/>
                <w:bCs/>
                <w:color w:val="000000"/>
                <w:lang w:val="es-ES" w:eastAsia="es-ES"/>
              </w:rPr>
              <w:t xml:space="preserve">Proceso Barómetro </w:t>
            </w:r>
          </w:p>
        </w:tc>
      </w:tr>
      <w:tr w:rsidR="00C67CBE" w:rsidRPr="006F6FE3" w:rsidTr="00CA28C7">
        <w:trPr>
          <w:trHeight w:val="1224"/>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Política de Desarrollo de Personas</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1.1.4. Política de Desarrollo de Personas (Contexto Instructivo Presidencial)</w:t>
            </w:r>
          </w:p>
        </w:tc>
        <w:tc>
          <w:tcPr>
            <w:tcW w:w="1701"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1.1: Políticas de Gestión de Personas</w:t>
            </w:r>
          </w:p>
        </w:tc>
        <w:tc>
          <w:tcPr>
            <w:tcW w:w="2077"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1. Proceso de Planificación y Soporte de la Gestión de Personas</w:t>
            </w:r>
          </w:p>
        </w:tc>
      </w:tr>
      <w:tr w:rsidR="00C67CBE" w:rsidRPr="006F6FE3" w:rsidTr="00CA28C7">
        <w:trPr>
          <w:trHeight w:val="797"/>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Procedimiento de Reclutamiento y Selección</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2.1.1. Reclutamiento y Selección de Honorarios</w:t>
            </w:r>
          </w:p>
        </w:tc>
        <w:tc>
          <w:tcPr>
            <w:tcW w:w="1701" w:type="dxa"/>
            <w:vMerge w:val="restart"/>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2.1: Reclutamiento y Selección</w:t>
            </w:r>
          </w:p>
        </w:tc>
        <w:tc>
          <w:tcPr>
            <w:tcW w:w="2077" w:type="dxa"/>
            <w:vMerge w:val="restart"/>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2.  Proceso de Gestión del Desempeño</w:t>
            </w:r>
          </w:p>
        </w:tc>
      </w:tr>
      <w:tr w:rsidR="00C67CBE" w:rsidRPr="006F6FE3" w:rsidTr="00CA28C7">
        <w:trPr>
          <w:trHeight w:val="922"/>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Procedimiento de Reclutamiento y Selección</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2.1.2. Reclutamiento y Selección de contratas o Personal Código del Trabajo</w:t>
            </w:r>
          </w:p>
        </w:tc>
        <w:tc>
          <w:tcPr>
            <w:tcW w:w="1701" w:type="dxa"/>
            <w:vMerge/>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p>
        </w:tc>
        <w:tc>
          <w:tcPr>
            <w:tcW w:w="2077" w:type="dxa"/>
            <w:vMerge/>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p>
        </w:tc>
      </w:tr>
      <w:tr w:rsidR="00C67CBE" w:rsidRPr="006F6FE3" w:rsidTr="00CA28C7">
        <w:trPr>
          <w:trHeight w:val="620"/>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Procedimiento de Inducción</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2.2.1. Inducción al Personal</w:t>
            </w:r>
          </w:p>
        </w:tc>
        <w:tc>
          <w:tcPr>
            <w:tcW w:w="1701"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2.2: Inducción</w:t>
            </w:r>
          </w:p>
        </w:tc>
        <w:tc>
          <w:tcPr>
            <w:tcW w:w="2077" w:type="dxa"/>
            <w:vMerge/>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p>
        </w:tc>
      </w:tr>
      <w:tr w:rsidR="00C67CBE" w:rsidRPr="006F6FE3" w:rsidTr="00CA28C7">
        <w:trPr>
          <w:trHeight w:val="620"/>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Procedimiento de Egreso</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 xml:space="preserve">2.4.1. Gestión del Egreso </w:t>
            </w:r>
          </w:p>
        </w:tc>
        <w:tc>
          <w:tcPr>
            <w:tcW w:w="1701"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2.4: Gestión del Egreso</w:t>
            </w:r>
          </w:p>
        </w:tc>
        <w:tc>
          <w:tcPr>
            <w:tcW w:w="2077" w:type="dxa"/>
            <w:vMerge/>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p>
        </w:tc>
      </w:tr>
      <w:tr w:rsidR="00C67CBE" w:rsidRPr="006F6FE3" w:rsidTr="00CA28C7">
        <w:trPr>
          <w:trHeight w:val="620"/>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Procedimiento Movilidad Interna para Contratas</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3.2.3. Movilidad de las Contratas</w:t>
            </w:r>
          </w:p>
        </w:tc>
        <w:tc>
          <w:tcPr>
            <w:tcW w:w="1701"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3.2: Movilidad de las Personas</w:t>
            </w:r>
          </w:p>
        </w:tc>
        <w:tc>
          <w:tcPr>
            <w:tcW w:w="2077"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3. Proceso de Gestión del Desarrollo</w:t>
            </w:r>
          </w:p>
        </w:tc>
      </w:tr>
      <w:tr w:rsidR="00C67CBE" w:rsidRPr="006F6FE3" w:rsidTr="00CA28C7">
        <w:trPr>
          <w:trHeight w:val="1224"/>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Procedimiento de Denuncia/Sanción del Acoso/Maltrato Laboral y Sexual</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4.2.4. Denuncia e Investigación del Maltrato, Acoso Laboral y Sexual</w:t>
            </w:r>
          </w:p>
        </w:tc>
        <w:tc>
          <w:tcPr>
            <w:tcW w:w="1701" w:type="dxa"/>
            <w:vMerge w:val="restart"/>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val="es-ES" w:eastAsia="es-ES"/>
              </w:rPr>
              <w:t>4.2: Gestión de ambientes Laborales</w:t>
            </w:r>
          </w:p>
        </w:tc>
        <w:tc>
          <w:tcPr>
            <w:tcW w:w="2077" w:type="dxa"/>
            <w:vMerge w:val="restart"/>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 xml:space="preserve">4. Proceso de Gestión del Cambio Organizacional </w:t>
            </w:r>
          </w:p>
        </w:tc>
      </w:tr>
      <w:tr w:rsidR="00C67CBE" w:rsidRPr="006F6FE3" w:rsidTr="00CA28C7">
        <w:trPr>
          <w:trHeight w:val="620"/>
          <w:jc w:val="center"/>
        </w:trPr>
        <w:tc>
          <w:tcPr>
            <w:tcW w:w="2425"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Protocolo de Conciliación</w:t>
            </w:r>
          </w:p>
        </w:tc>
        <w:tc>
          <w:tcPr>
            <w:tcW w:w="2693" w:type="dxa"/>
            <w:shd w:val="clear" w:color="auto" w:fill="auto"/>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r w:rsidRPr="006F6FE3">
              <w:rPr>
                <w:rFonts w:ascii="Calibri" w:eastAsia="Times New Roman" w:hAnsi="Calibri" w:cs="Calibri"/>
                <w:color w:val="000000"/>
                <w:lang w:eastAsia="es-ES"/>
              </w:rPr>
              <w:t>4.2.6. Conciliación Vida Personal, Familiar con el trabajo</w:t>
            </w:r>
          </w:p>
        </w:tc>
        <w:tc>
          <w:tcPr>
            <w:tcW w:w="1701" w:type="dxa"/>
            <w:vMerge/>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p>
        </w:tc>
        <w:tc>
          <w:tcPr>
            <w:tcW w:w="2077" w:type="dxa"/>
            <w:vMerge/>
            <w:vAlign w:val="center"/>
            <w:hideMark/>
          </w:tcPr>
          <w:p w:rsidR="00C67CBE" w:rsidRPr="006F6FE3" w:rsidRDefault="00C67CBE" w:rsidP="00DE79FB">
            <w:pPr>
              <w:spacing w:after="0" w:line="240" w:lineRule="auto"/>
              <w:rPr>
                <w:rFonts w:ascii="Calibri" w:eastAsia="Times New Roman" w:hAnsi="Calibri" w:cs="Calibri"/>
                <w:color w:val="000000"/>
                <w:lang w:val="es-ES" w:eastAsia="es-ES"/>
              </w:rPr>
            </w:pPr>
          </w:p>
        </w:tc>
      </w:tr>
    </w:tbl>
    <w:p w:rsidR="00C67CBE" w:rsidRPr="006F6FE3" w:rsidRDefault="00C67CBE" w:rsidP="00C67CBE">
      <w:pPr>
        <w:jc w:val="both"/>
        <w:rPr>
          <w:lang w:val="es-ES"/>
        </w:rPr>
      </w:pPr>
    </w:p>
    <w:p w:rsidR="00C67CBE" w:rsidRPr="006F6FE3" w:rsidRDefault="00C67CBE" w:rsidP="00C67CBE">
      <w:pPr>
        <w:jc w:val="both"/>
        <w:rPr>
          <w:lang w:val="es-ES"/>
        </w:rPr>
      </w:pPr>
      <w:r w:rsidRPr="006F6FE3">
        <w:rPr>
          <w:lang w:val="es-ES"/>
        </w:rPr>
        <w:t xml:space="preserve">En atención a dicha relación, es que se ha decidido incorporar esta información -proveniente de una fuente secundaria- para exponer de forma más integral y actualizada el nivel de desarrollo informado por los servicios públicos, y así favorecer la implementación de acciones pertinentes según la particularidad de cada institución.     </w:t>
      </w:r>
    </w:p>
    <w:p w:rsidR="00C67CBE" w:rsidRPr="006F6FE3" w:rsidRDefault="00C67CBE" w:rsidP="00C67CBE">
      <w:pPr>
        <w:spacing w:before="120" w:after="120"/>
        <w:jc w:val="both"/>
        <w:rPr>
          <w:color w:val="FF0000"/>
        </w:rPr>
      </w:pPr>
      <w:r w:rsidRPr="006F6FE3">
        <w:t xml:space="preserve">En el marco de lo cualitativo, complementariamente en el instrumento existieron preguntas abiertas, las que tuvieron por finalidad permitir al entrevistado entregar su respuesta de acuerdo a su parecer y experiencia. Es así como en el instrumento aplicado el año 2016 hubo dos tipos de preguntas abiertas; por una parte las que estuvieron dirigidas a todos quienes contestaron Nivel Superior en las preguntas de niveles de desempeño, que buscaban recoger buenas prácticas de Gestión de Personas al interior de los servicios; mientras por otra parte se incluyó el ítem de  Apreciación General en el cual se incorporó una pregunta para indagar respecto del concepto de transparencia en Gestión de Personas. </w:t>
      </w:r>
    </w:p>
    <w:p w:rsidR="00C67CBE" w:rsidRPr="006F6FE3" w:rsidRDefault="00C67CBE" w:rsidP="00C67CBE">
      <w:pPr>
        <w:spacing w:before="120" w:after="120"/>
        <w:jc w:val="both"/>
      </w:pPr>
      <w:r w:rsidRPr="006F6FE3">
        <w:t xml:space="preserve">Respecto al </w:t>
      </w:r>
      <w:r w:rsidRPr="006F6FE3">
        <w:rPr>
          <w:b/>
        </w:rPr>
        <w:t xml:space="preserve">segundo tipo </w:t>
      </w:r>
      <w:r w:rsidRPr="006F6FE3">
        <w:rPr>
          <w:b/>
          <w:szCs w:val="20"/>
        </w:rPr>
        <w:t>de consultas</w:t>
      </w:r>
      <w:r w:rsidRPr="006F6FE3">
        <w:rPr>
          <w:b/>
        </w:rPr>
        <w:t xml:space="preserve"> cuantitativas,</w:t>
      </w:r>
      <w:r w:rsidRPr="006F6FE3">
        <w:rPr>
          <w:szCs w:val="20"/>
        </w:rPr>
        <w:t xml:space="preserve"> corresponden a los </w:t>
      </w:r>
      <w:r w:rsidRPr="006F6FE3">
        <w:rPr>
          <w:b/>
          <w:szCs w:val="20"/>
        </w:rPr>
        <w:t>indicadores de resultados</w:t>
      </w:r>
      <w:r w:rsidRPr="006F6FE3">
        <w:rPr>
          <w:szCs w:val="20"/>
        </w:rPr>
        <w:t xml:space="preserve">, </w:t>
      </w:r>
      <w:r w:rsidRPr="006F6FE3">
        <w:t>que complementan en cierto nivel los datos cualitativos, en donde a cada servicio le correspondió incorporar un valor determinado, según corresponda (número, porcentaje, fechas, presencia de datos, entre otros). A su vez en el apartado de Caracterización Sociodemográfica en algunos casos se consultaron datos, y en otros selección de alternativas.</w:t>
      </w:r>
    </w:p>
    <w:p w:rsidR="00C67CBE" w:rsidRPr="006F6FE3" w:rsidRDefault="00C67CBE" w:rsidP="00C67CBE">
      <w:pPr>
        <w:spacing w:before="120" w:after="120"/>
        <w:jc w:val="both"/>
        <w:rPr>
          <w:szCs w:val="20"/>
        </w:rPr>
      </w:pPr>
      <w:r w:rsidRPr="006F6FE3">
        <w:rPr>
          <w:szCs w:val="20"/>
        </w:rPr>
        <w:t xml:space="preserve">Resulta relevante reforzar antes de iniciar la descripción de los resultados, aspectos asociados a la muestra sobre la cual se calcularon. Es así como se consideraron para los cálculos de resultados y emisión de informes a todos aquellos servicios que respondieron al 100% de las preguntas obligatorias del instrumento, vale decir a todas las preguntas de niveles de desempeño, como de las preguntas de la sección de Caracterización Sociodemográfica. </w:t>
      </w:r>
    </w:p>
    <w:p w:rsidR="00C67CBE" w:rsidRPr="006F6FE3" w:rsidRDefault="00C67CBE" w:rsidP="00C67CBE">
      <w:pPr>
        <w:spacing w:before="120" w:after="120"/>
        <w:jc w:val="both"/>
      </w:pPr>
      <w:r w:rsidRPr="006F6FE3">
        <w:t>Con todo, se espera que la aplicación de esta herramienta y el análisis de información que produce, se transforme en una práctica habitual en la Gestión de Personas de los servicios públicos del Estado Chileno, que permita definir estrategias y políticas de intervenciones pertinentes y oportunas en el marco de una Gestión de Personas moderna y eficiente.</w:t>
      </w:r>
    </w:p>
    <w:p w:rsidR="00C67CBE" w:rsidRPr="006F6FE3" w:rsidRDefault="00C67CBE" w:rsidP="00C67CBE">
      <w:pPr>
        <w:jc w:val="both"/>
        <w:outlineLvl w:val="1"/>
      </w:pPr>
    </w:p>
    <w:p w:rsidR="00C67CBE" w:rsidRPr="006F6FE3" w:rsidRDefault="00C67CBE" w:rsidP="00C67CBE">
      <w:pPr>
        <w:jc w:val="both"/>
        <w:outlineLvl w:val="1"/>
      </w:pPr>
    </w:p>
    <w:p w:rsidR="00C67CBE" w:rsidRPr="006F6FE3" w:rsidRDefault="00C67CBE" w:rsidP="00C67CBE">
      <w:pPr>
        <w:jc w:val="both"/>
        <w:outlineLvl w:val="1"/>
      </w:pPr>
    </w:p>
    <w:p w:rsidR="00C67CBE" w:rsidRPr="006F6FE3" w:rsidRDefault="00C67CBE" w:rsidP="00C67CBE">
      <w:pPr>
        <w:jc w:val="both"/>
        <w:outlineLvl w:val="1"/>
      </w:pPr>
    </w:p>
    <w:p w:rsidR="00C67CBE" w:rsidRPr="006F6FE3" w:rsidRDefault="00C67CBE" w:rsidP="00C67CBE">
      <w:pPr>
        <w:jc w:val="both"/>
        <w:outlineLvl w:val="1"/>
      </w:pPr>
    </w:p>
    <w:p w:rsidR="00C67CBE" w:rsidRPr="006F6FE3" w:rsidRDefault="00C67CBE" w:rsidP="00C67CBE">
      <w:pPr>
        <w:jc w:val="both"/>
        <w:outlineLvl w:val="1"/>
      </w:pPr>
    </w:p>
    <w:p w:rsidR="00C67CBE" w:rsidRPr="006F6FE3" w:rsidRDefault="00C67CBE" w:rsidP="00C67CBE">
      <w:pPr>
        <w:jc w:val="both"/>
        <w:outlineLvl w:val="1"/>
      </w:pPr>
    </w:p>
    <w:p w:rsidR="00C67CBE" w:rsidRPr="006F6FE3" w:rsidRDefault="00C67CBE" w:rsidP="00C67CBE">
      <w:pPr>
        <w:jc w:val="both"/>
        <w:outlineLvl w:val="1"/>
      </w:pPr>
    </w:p>
    <w:p w:rsidR="009B53AB" w:rsidRPr="006F6FE3" w:rsidRDefault="009B53AB" w:rsidP="00C67CBE">
      <w:pPr>
        <w:jc w:val="both"/>
        <w:outlineLvl w:val="1"/>
      </w:pPr>
    </w:p>
    <w:p w:rsidR="00C67CBE" w:rsidRPr="006F6FE3" w:rsidRDefault="00C67CBE" w:rsidP="00C67CBE">
      <w:pPr>
        <w:jc w:val="both"/>
        <w:outlineLvl w:val="1"/>
      </w:pPr>
    </w:p>
    <w:p w:rsidR="00DB7902" w:rsidRPr="006F6FE3" w:rsidRDefault="000D4B6F" w:rsidP="00DB7902">
      <w:pPr>
        <w:pStyle w:val="Ttulo1"/>
        <w:numPr>
          <w:ilvl w:val="0"/>
          <w:numId w:val="4"/>
        </w:numPr>
        <w:rPr>
          <w:rFonts w:asciiTheme="minorHAnsi" w:hAnsiTheme="minorHAnsi"/>
          <w:sz w:val="32"/>
        </w:rPr>
      </w:pPr>
      <w:bookmarkStart w:id="24" w:name="_Toc470645815"/>
      <w:bookmarkStart w:id="25" w:name="_Toc472084661"/>
      <w:bookmarkStart w:id="26" w:name="_Toc490728037"/>
      <w:r w:rsidRPr="006F6FE3">
        <w:rPr>
          <w:rFonts w:asciiTheme="minorHAnsi" w:hAnsiTheme="minorHAnsi"/>
          <w:sz w:val="32"/>
        </w:rPr>
        <w:t xml:space="preserve">Principales Resultados </w:t>
      </w:r>
      <w:r w:rsidR="00FA23B9" w:rsidRPr="006F6FE3">
        <w:rPr>
          <w:rFonts w:asciiTheme="minorHAnsi" w:hAnsiTheme="minorHAnsi"/>
          <w:sz w:val="32"/>
        </w:rPr>
        <w:t xml:space="preserve">Barómetro </w:t>
      </w:r>
      <w:r w:rsidRPr="006F6FE3">
        <w:rPr>
          <w:rFonts w:asciiTheme="minorHAnsi" w:hAnsiTheme="minorHAnsi"/>
          <w:sz w:val="32"/>
        </w:rPr>
        <w:t>2016</w:t>
      </w:r>
      <w:bookmarkStart w:id="27" w:name="_Toc470262956"/>
      <w:bookmarkStart w:id="28" w:name="_Toc470263054"/>
      <w:bookmarkStart w:id="29" w:name="_Toc470263137"/>
      <w:bookmarkStart w:id="30" w:name="_Toc470262717"/>
      <w:bookmarkStart w:id="31" w:name="_Toc470262957"/>
      <w:bookmarkStart w:id="32" w:name="_Toc470263138"/>
      <w:bookmarkEnd w:id="24"/>
      <w:bookmarkEnd w:id="25"/>
      <w:bookmarkEnd w:id="26"/>
      <w:bookmarkEnd w:id="27"/>
      <w:bookmarkEnd w:id="28"/>
      <w:bookmarkEnd w:id="29"/>
      <w:bookmarkEnd w:id="30"/>
      <w:bookmarkEnd w:id="31"/>
      <w:bookmarkEnd w:id="32"/>
    </w:p>
    <w:p w:rsidR="007D36EB" w:rsidRPr="006F6FE3" w:rsidRDefault="007D36EB" w:rsidP="000D4B6F">
      <w:pPr>
        <w:jc w:val="both"/>
      </w:pPr>
    </w:p>
    <w:p w:rsidR="007D36EB" w:rsidRPr="006F6FE3" w:rsidRDefault="007D36EB" w:rsidP="007D36EB">
      <w:pPr>
        <w:jc w:val="both"/>
      </w:pPr>
      <w:r w:rsidRPr="006F6FE3">
        <w:t>Los primeros resultados a compartir son los relativos a la aplicación 2016, donde se presenta tasa de participación y de inmediato la caracterización sociodemográfica para dar a conocer la caracterización de las áreas de Gestión de Personas que contestaron las preguntas, entendiendo que en el orden del instrumento corresponde al segundo apartado.</w:t>
      </w:r>
    </w:p>
    <w:p w:rsidR="007D36EB" w:rsidRPr="006F6FE3" w:rsidRDefault="007D36EB" w:rsidP="007D36EB">
      <w:pPr>
        <w:jc w:val="both"/>
      </w:pPr>
      <w:r w:rsidRPr="006F6FE3">
        <w:t>Luego se describen los Resultados Generales, Resultados por Proceso y Componentes, Apreciación Global, Indicadores de resultados por Componentes y Análisis entre variables, complementando con la revisión del concepto de transparencia.</w:t>
      </w:r>
    </w:p>
    <w:p w:rsidR="007D36EB" w:rsidRPr="006F6FE3" w:rsidRDefault="007D36EB" w:rsidP="007D36EB">
      <w:pPr>
        <w:pStyle w:val="Ttulo2"/>
        <w:numPr>
          <w:ilvl w:val="1"/>
          <w:numId w:val="3"/>
        </w:numPr>
        <w:ind w:left="750" w:hanging="390"/>
        <w:rPr>
          <w:rFonts w:asciiTheme="minorHAnsi" w:hAnsiTheme="minorHAnsi"/>
        </w:rPr>
      </w:pPr>
      <w:bookmarkStart w:id="33" w:name="_Toc490728038"/>
      <w:r w:rsidRPr="006F6FE3">
        <w:rPr>
          <w:rFonts w:asciiTheme="minorHAnsi" w:hAnsiTheme="minorHAnsi"/>
        </w:rPr>
        <w:t>Tasa de Participación</w:t>
      </w:r>
      <w:bookmarkEnd w:id="33"/>
      <w:r w:rsidRPr="006F6FE3">
        <w:rPr>
          <w:rFonts w:asciiTheme="minorHAnsi" w:hAnsiTheme="minorHAnsi"/>
        </w:rPr>
        <w:t xml:space="preserve">  </w:t>
      </w:r>
    </w:p>
    <w:p w:rsidR="007D36EB" w:rsidRPr="006F6FE3" w:rsidRDefault="007D36EB" w:rsidP="007D36EB">
      <w:pPr>
        <w:pStyle w:val="Prrafodelista"/>
        <w:spacing w:after="0"/>
        <w:ind w:left="0"/>
        <w:jc w:val="both"/>
      </w:pPr>
    </w:p>
    <w:p w:rsidR="007D36EB" w:rsidRPr="006F6FE3" w:rsidRDefault="007D36EB" w:rsidP="007D36EB">
      <w:pPr>
        <w:spacing w:after="0"/>
        <w:jc w:val="both"/>
        <w:rPr>
          <w:szCs w:val="20"/>
        </w:rPr>
      </w:pPr>
      <w:r w:rsidRPr="006F6FE3">
        <w:t>Para la consulta Barómetro</w:t>
      </w:r>
      <w:r w:rsidRPr="006F6FE3">
        <w:rPr>
          <w:szCs w:val="20"/>
        </w:rPr>
        <w:t xml:space="preserve"> de la Gestión de Personas del año 2016, se convocó a 253 servicios de la Administración Central del Estado. </w:t>
      </w:r>
    </w:p>
    <w:p w:rsidR="007D36EB" w:rsidRPr="006F6FE3" w:rsidRDefault="007D36EB" w:rsidP="007D36EB">
      <w:pPr>
        <w:spacing w:after="0"/>
        <w:jc w:val="both"/>
        <w:rPr>
          <w:szCs w:val="20"/>
        </w:rPr>
      </w:pPr>
    </w:p>
    <w:p w:rsidR="007D36EB" w:rsidRPr="006F6FE3" w:rsidRDefault="007D36EB" w:rsidP="007D36EB">
      <w:pPr>
        <w:spacing w:after="0"/>
        <w:jc w:val="both"/>
        <w:rPr>
          <w:szCs w:val="20"/>
        </w:rPr>
      </w:pPr>
      <w:r w:rsidRPr="006F6FE3">
        <w:rPr>
          <w:szCs w:val="20"/>
        </w:rPr>
        <w:t>De los Servicios convocados, 245 de ellos (96,8%)</w:t>
      </w:r>
      <w:r w:rsidRPr="006F6FE3">
        <w:rPr>
          <w:rStyle w:val="Refdenotaalpie"/>
          <w:szCs w:val="20"/>
        </w:rPr>
        <w:footnoteReference w:id="5"/>
      </w:r>
      <w:r w:rsidRPr="006F6FE3">
        <w:rPr>
          <w:szCs w:val="20"/>
        </w:rPr>
        <w:t xml:space="preserve"> ingresaron a contestar el instrumento a la plataforma web dispuesta para ello y de este último grupo, 232 Servicios Públicos (91,7% de los convocados) respondió a un 100% de las preguntas obligatorias del instrumento. Por tanto, para efectos del procesamiento de datos y emisión de resultados, se considera a esas 232 instituciones como participantes efectivos del “Barómetro de Gestión de Personas” del año 2016. </w:t>
      </w:r>
    </w:p>
    <w:p w:rsidR="007D36EB" w:rsidRPr="006F6FE3" w:rsidRDefault="007D36EB" w:rsidP="007D36EB">
      <w:pPr>
        <w:spacing w:after="0"/>
        <w:jc w:val="both"/>
        <w:rPr>
          <w:szCs w:val="20"/>
        </w:rPr>
      </w:pPr>
    </w:p>
    <w:p w:rsidR="007D36EB" w:rsidRPr="006F6FE3" w:rsidRDefault="007D36EB" w:rsidP="007D36EB">
      <w:pPr>
        <w:jc w:val="both"/>
      </w:pPr>
      <w:r w:rsidRPr="006F6FE3">
        <w:t>De esta manera la participación de los servicios en Barómetro 2016 se resume de la siguiente manera:</w:t>
      </w: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Tabla N°6: Participación Servicios Barómetro 2016</w:t>
      </w:r>
    </w:p>
    <w:tbl>
      <w:tblPr>
        <w:tblW w:w="9600" w:type="dxa"/>
        <w:tblCellMar>
          <w:left w:w="0" w:type="dxa"/>
          <w:right w:w="0" w:type="dxa"/>
        </w:tblCellMar>
        <w:tblLook w:val="0420" w:firstRow="1" w:lastRow="0" w:firstColumn="0" w:lastColumn="0" w:noHBand="0" w:noVBand="1"/>
      </w:tblPr>
      <w:tblGrid>
        <w:gridCol w:w="3200"/>
        <w:gridCol w:w="3200"/>
        <w:gridCol w:w="3200"/>
      </w:tblGrid>
      <w:tr w:rsidR="007D36EB" w:rsidRPr="006F6FE3" w:rsidTr="00DE79FB">
        <w:trPr>
          <w:trHeight w:val="584"/>
        </w:trPr>
        <w:tc>
          <w:tcPr>
            <w:tcW w:w="3200"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Servicios invitados a participar</w:t>
            </w:r>
          </w:p>
        </w:tc>
        <w:tc>
          <w:tcPr>
            <w:tcW w:w="3200"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Servicios que ingresan a contestar</w:t>
            </w:r>
          </w:p>
        </w:tc>
        <w:tc>
          <w:tcPr>
            <w:tcW w:w="3200"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Servicios que completan la encuesta</w:t>
            </w:r>
          </w:p>
        </w:tc>
      </w:tr>
      <w:tr w:rsidR="007D36EB" w:rsidRPr="006F6FE3" w:rsidTr="00DE79FB">
        <w:trPr>
          <w:trHeight w:val="335"/>
        </w:trPr>
        <w:tc>
          <w:tcPr>
            <w:tcW w:w="320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7D36EB" w:rsidRPr="006F6FE3" w:rsidRDefault="007D36EB" w:rsidP="00DE79FB">
            <w:pPr>
              <w:spacing w:after="0" w:line="240" w:lineRule="auto"/>
              <w:jc w:val="center"/>
              <w:rPr>
                <w:rFonts w:eastAsia="Times New Roman" w:cstheme="minorHAnsi"/>
                <w:sz w:val="24"/>
                <w:szCs w:val="36"/>
                <w:lang w:eastAsia="es-CL"/>
              </w:rPr>
            </w:pPr>
            <w:r w:rsidRPr="006F6FE3">
              <w:rPr>
                <w:rFonts w:eastAsia="Times New Roman" w:cstheme="minorHAnsi"/>
                <w:color w:val="000000"/>
                <w:kern w:val="24"/>
                <w:sz w:val="24"/>
                <w:szCs w:val="36"/>
                <w:lang w:eastAsia="es-CL"/>
              </w:rPr>
              <w:t>253</w:t>
            </w:r>
          </w:p>
        </w:tc>
        <w:tc>
          <w:tcPr>
            <w:tcW w:w="320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7D36EB" w:rsidRPr="006F6FE3" w:rsidRDefault="007D36EB" w:rsidP="00DE79FB">
            <w:pPr>
              <w:spacing w:after="0" w:line="240" w:lineRule="auto"/>
              <w:jc w:val="center"/>
              <w:rPr>
                <w:rFonts w:eastAsia="Times New Roman" w:cstheme="minorHAnsi"/>
                <w:sz w:val="24"/>
                <w:szCs w:val="36"/>
                <w:lang w:eastAsia="es-CL"/>
              </w:rPr>
            </w:pPr>
            <w:r w:rsidRPr="006F6FE3">
              <w:rPr>
                <w:rFonts w:eastAsia="Times New Roman" w:cstheme="minorHAnsi"/>
                <w:color w:val="000000"/>
                <w:kern w:val="24"/>
                <w:sz w:val="24"/>
                <w:szCs w:val="36"/>
                <w:lang w:eastAsia="es-CL"/>
              </w:rPr>
              <w:t>245 (96,8%)</w:t>
            </w:r>
          </w:p>
        </w:tc>
        <w:tc>
          <w:tcPr>
            <w:tcW w:w="320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7D36EB" w:rsidRPr="006F6FE3" w:rsidRDefault="007D36EB" w:rsidP="00DE79FB">
            <w:pPr>
              <w:spacing w:after="0" w:line="240" w:lineRule="auto"/>
              <w:jc w:val="center"/>
              <w:rPr>
                <w:rFonts w:eastAsia="Times New Roman" w:cstheme="minorHAnsi"/>
                <w:sz w:val="24"/>
                <w:szCs w:val="36"/>
                <w:lang w:eastAsia="es-CL"/>
              </w:rPr>
            </w:pPr>
            <w:r w:rsidRPr="006F6FE3">
              <w:rPr>
                <w:rFonts w:eastAsia="Times New Roman" w:cstheme="minorHAnsi"/>
                <w:color w:val="000000"/>
                <w:kern w:val="24"/>
                <w:sz w:val="24"/>
                <w:szCs w:val="36"/>
                <w:lang w:eastAsia="es-CL"/>
              </w:rPr>
              <w:t>232 (91,7%)</w:t>
            </w:r>
          </w:p>
        </w:tc>
      </w:tr>
    </w:tbl>
    <w:p w:rsidR="007D36EB" w:rsidRPr="006F6FE3" w:rsidRDefault="007D36EB" w:rsidP="007D36EB">
      <w:pPr>
        <w:jc w:val="both"/>
      </w:pPr>
    </w:p>
    <w:p w:rsidR="007D36EB" w:rsidRPr="006F6FE3" w:rsidRDefault="007D36EB" w:rsidP="007D36EB">
      <w:pPr>
        <w:jc w:val="both"/>
      </w:pPr>
      <w:r w:rsidRPr="006F6FE3">
        <w:t>En comparación a la participación en la primera versión de Barómetro realizada el año 2013, se aprecia lo siguiente:</w:t>
      </w: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Tabla N° 7: Participación Números de Servicios</w:t>
      </w:r>
    </w:p>
    <w:tbl>
      <w:tblPr>
        <w:tblW w:w="4366" w:type="dxa"/>
        <w:jc w:val="center"/>
        <w:tblCellMar>
          <w:left w:w="0" w:type="dxa"/>
          <w:right w:w="0" w:type="dxa"/>
        </w:tblCellMar>
        <w:tblLook w:val="0420" w:firstRow="1" w:lastRow="0" w:firstColumn="0" w:lastColumn="0" w:noHBand="0" w:noVBand="1"/>
      </w:tblPr>
      <w:tblGrid>
        <w:gridCol w:w="1609"/>
        <w:gridCol w:w="1317"/>
        <w:gridCol w:w="1440"/>
      </w:tblGrid>
      <w:tr w:rsidR="007D36EB" w:rsidRPr="006F6FE3" w:rsidTr="00DE79FB">
        <w:trPr>
          <w:trHeight w:val="311"/>
          <w:jc w:val="center"/>
        </w:trPr>
        <w:tc>
          <w:tcPr>
            <w:tcW w:w="1609"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24"/>
                <w:lang w:eastAsia="es-CL"/>
              </w:rPr>
            </w:pPr>
          </w:p>
        </w:tc>
        <w:tc>
          <w:tcPr>
            <w:tcW w:w="1317"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2013</w:t>
            </w:r>
          </w:p>
        </w:tc>
        <w:tc>
          <w:tcPr>
            <w:tcW w:w="1440" w:type="dxa"/>
            <w:tcBorders>
              <w:top w:val="single" w:sz="8" w:space="0" w:color="FFFFFF"/>
              <w:left w:val="single" w:sz="8" w:space="0" w:color="FFFFFF"/>
              <w:bottom w:val="single" w:sz="24"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b/>
                <w:bCs/>
                <w:color w:val="FFFFFF"/>
                <w:kern w:val="24"/>
                <w:sz w:val="24"/>
                <w:szCs w:val="36"/>
                <w:lang w:eastAsia="es-CL"/>
              </w:rPr>
              <w:t>2016</w:t>
            </w:r>
          </w:p>
        </w:tc>
      </w:tr>
      <w:tr w:rsidR="007D36EB" w:rsidRPr="006F6FE3" w:rsidTr="00DE79FB">
        <w:trPr>
          <w:trHeight w:val="226"/>
          <w:jc w:val="center"/>
        </w:trPr>
        <w:tc>
          <w:tcPr>
            <w:tcW w:w="1609" w:type="dxa"/>
            <w:tcBorders>
              <w:top w:val="single" w:sz="24" w:space="0" w:color="FFFFFF"/>
              <w:left w:val="single" w:sz="8" w:space="0" w:color="FFFFFF"/>
              <w:bottom w:val="single" w:sz="8" w:space="0" w:color="FFFFFF"/>
              <w:right w:val="single" w:sz="8" w:space="0" w:color="FFFFFF"/>
            </w:tcBorders>
            <w:shd w:val="clear" w:color="auto" w:fill="4BACC6" w:themeFill="accent5"/>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color w:val="FFFFFF" w:themeColor="background1"/>
                <w:kern w:val="24"/>
                <w:sz w:val="24"/>
                <w:szCs w:val="36"/>
                <w:lang w:eastAsia="es-CL"/>
              </w:rPr>
              <w:t>Nro. Instituciones</w:t>
            </w:r>
          </w:p>
        </w:tc>
        <w:tc>
          <w:tcPr>
            <w:tcW w:w="1317"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171 (77% cobertura)</w:t>
            </w:r>
          </w:p>
        </w:tc>
        <w:tc>
          <w:tcPr>
            <w:tcW w:w="144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7D36EB" w:rsidRPr="006F6FE3" w:rsidRDefault="007D36EB" w:rsidP="00DE79FB">
            <w:pPr>
              <w:spacing w:after="0" w:line="240" w:lineRule="auto"/>
              <w:rPr>
                <w:rFonts w:eastAsia="Times New Roman" w:cstheme="minorHAnsi"/>
                <w:sz w:val="24"/>
                <w:szCs w:val="36"/>
                <w:lang w:eastAsia="es-CL"/>
              </w:rPr>
            </w:pPr>
            <w:r w:rsidRPr="006F6FE3">
              <w:rPr>
                <w:rFonts w:eastAsia="Times New Roman" w:cstheme="minorHAnsi"/>
                <w:color w:val="000000"/>
                <w:kern w:val="24"/>
                <w:sz w:val="24"/>
                <w:szCs w:val="36"/>
                <w:lang w:eastAsia="es-CL"/>
              </w:rPr>
              <w:t>232 (91,7% cobertura)</w:t>
            </w:r>
          </w:p>
        </w:tc>
      </w:tr>
    </w:tbl>
    <w:p w:rsidR="007D36EB" w:rsidRPr="006F6FE3" w:rsidRDefault="007D36EB" w:rsidP="007D36EB">
      <w:pPr>
        <w:autoSpaceDE w:val="0"/>
        <w:autoSpaceDN w:val="0"/>
        <w:adjustRightInd w:val="0"/>
        <w:spacing w:after="0" w:line="240" w:lineRule="auto"/>
        <w:jc w:val="right"/>
        <w:rPr>
          <w:sz w:val="20"/>
        </w:rPr>
      </w:pPr>
    </w:p>
    <w:p w:rsidR="007D36EB" w:rsidRPr="006F6FE3" w:rsidRDefault="007D36EB" w:rsidP="007D36EB">
      <w:pPr>
        <w:spacing w:after="0"/>
        <w:jc w:val="both"/>
      </w:pPr>
      <w:r w:rsidRPr="006F6FE3">
        <w:rPr>
          <w:szCs w:val="20"/>
        </w:rPr>
        <w:t>Estas cifras representan un importante aumento de la participación de los servicios, en consideración que en la primera aplicación de Barómetro 171 servicios públicos participaron de esta consulta.</w:t>
      </w:r>
    </w:p>
    <w:p w:rsidR="007D36EB" w:rsidRPr="006F6FE3" w:rsidRDefault="007D36EB" w:rsidP="007D36EB">
      <w:pPr>
        <w:jc w:val="both"/>
      </w:pPr>
      <w:r w:rsidRPr="006F6FE3">
        <w:t xml:space="preserve">A fin de conocer en mayor detalle cómo se dio la participación, se desagrega esta información de acuerdo a los ministerios de los que dependen los servicios: </w:t>
      </w:r>
    </w:p>
    <w:p w:rsidR="007D36EB" w:rsidRPr="006F6FE3" w:rsidRDefault="007D36EB" w:rsidP="007D36EB">
      <w:pPr>
        <w:spacing w:before="120" w:after="120"/>
        <w:jc w:val="both"/>
        <w:rPr>
          <w:b/>
          <w:color w:val="4F81BD" w:themeColor="accent1"/>
          <w:szCs w:val="28"/>
        </w:rPr>
      </w:pPr>
      <w:r w:rsidRPr="006F6FE3">
        <w:rPr>
          <w:b/>
          <w:color w:val="4F81BD" w:themeColor="accent1"/>
          <w:szCs w:val="28"/>
        </w:rPr>
        <w:t xml:space="preserve">Tabla N° 8: Participación según Ministerios </w:t>
      </w:r>
    </w:p>
    <w:tbl>
      <w:tblPr>
        <w:tblW w:w="9488" w:type="dxa"/>
        <w:tblCellMar>
          <w:left w:w="0" w:type="dxa"/>
          <w:right w:w="0" w:type="dxa"/>
        </w:tblCellMar>
        <w:tblLook w:val="0660" w:firstRow="1" w:lastRow="1" w:firstColumn="0" w:lastColumn="0" w:noHBand="1" w:noVBand="1"/>
      </w:tblPr>
      <w:tblGrid>
        <w:gridCol w:w="3959"/>
        <w:gridCol w:w="851"/>
        <w:gridCol w:w="1134"/>
        <w:gridCol w:w="1134"/>
        <w:gridCol w:w="1159"/>
        <w:gridCol w:w="1251"/>
      </w:tblGrid>
      <w:tr w:rsidR="007D36EB" w:rsidRPr="006F6FE3" w:rsidTr="00DE79FB">
        <w:trPr>
          <w:trHeight w:val="753"/>
          <w:tblHeader/>
        </w:trPr>
        <w:tc>
          <w:tcPr>
            <w:tcW w:w="3959" w:type="dxa"/>
            <w:tcBorders>
              <w:top w:val="single" w:sz="8" w:space="0" w:color="FFFFFF"/>
              <w:left w:val="single" w:sz="8" w:space="0" w:color="FFFFFF"/>
              <w:bottom w:val="single" w:sz="24"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Ministerio</w:t>
            </w:r>
          </w:p>
        </w:tc>
        <w:tc>
          <w:tcPr>
            <w:tcW w:w="851" w:type="dxa"/>
            <w:tcBorders>
              <w:top w:val="single" w:sz="8" w:space="0" w:color="FFFFFF"/>
              <w:left w:val="single" w:sz="8" w:space="0" w:color="FFFFFF"/>
              <w:bottom w:val="single" w:sz="24"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Servicios Totales</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Servicios que responden al 100% de encuesta</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 de servicios que contestan al 100% de la encuesta</w:t>
            </w:r>
          </w:p>
        </w:tc>
        <w:tc>
          <w:tcPr>
            <w:tcW w:w="1159" w:type="dxa"/>
            <w:tcBorders>
              <w:top w:val="single" w:sz="8" w:space="0" w:color="FFFFFF"/>
              <w:left w:val="single" w:sz="8" w:space="0" w:color="FFFFFF"/>
              <w:bottom w:val="single" w:sz="24"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Responden parcialmente</w:t>
            </w:r>
          </w:p>
        </w:tc>
        <w:tc>
          <w:tcPr>
            <w:tcW w:w="1251" w:type="dxa"/>
            <w:tcBorders>
              <w:top w:val="single" w:sz="8" w:space="0" w:color="FFFFFF"/>
              <w:left w:val="single" w:sz="8" w:space="0" w:color="FFFFFF"/>
              <w:bottom w:val="single" w:sz="24"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No responden</w:t>
            </w:r>
          </w:p>
        </w:tc>
      </w:tr>
      <w:tr w:rsidR="007D36EB" w:rsidRPr="006F6FE3" w:rsidTr="00DE79FB">
        <w:trPr>
          <w:trHeight w:val="210"/>
        </w:trPr>
        <w:tc>
          <w:tcPr>
            <w:tcW w:w="395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Agricultura</w:t>
            </w:r>
          </w:p>
        </w:tc>
        <w:tc>
          <w:tcPr>
            <w:tcW w:w="85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6</w:t>
            </w:r>
          </w:p>
        </w:tc>
        <w:tc>
          <w:tcPr>
            <w:tcW w:w="113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6</w:t>
            </w:r>
          </w:p>
        </w:tc>
        <w:tc>
          <w:tcPr>
            <w:tcW w:w="113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Bienes Nacionales</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Defensa Nacional</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Desarrollo Social</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7</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7</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Economía, Fomento y Turismo</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Educación</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Energía</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Hacienda</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92,3%</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Justicia y Derechos Humanos</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Mujer y la Equidad de Género</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Minería</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Obras Públicas</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92,3%</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Relaciones Exteriores</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Salud</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37</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34</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91,9%</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Transportes y Telecomunicaciones</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Vivienda y Urbanismo</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17</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15</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88,2%</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Deporte</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Interior y Seguridad Pública</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90</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78</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86,7%</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6</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5</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Medio Ambiente</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Trabajo y Previsión Social</w:t>
            </w:r>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9</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8</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88,9%</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 xml:space="preserve">Secretaría General de Gobierno </w:t>
            </w:r>
            <w:proofErr w:type="spellStart"/>
            <w:r w:rsidRPr="006F6FE3">
              <w:rPr>
                <w:rFonts w:eastAsia="Times New Roman" w:cstheme="minorHAnsi"/>
                <w:color w:val="000000"/>
                <w:kern w:val="24"/>
                <w:sz w:val="20"/>
                <w:szCs w:val="20"/>
                <w:lang w:eastAsia="es-CL"/>
              </w:rPr>
              <w:t>Segegob</w:t>
            </w:r>
            <w:proofErr w:type="spellEnd"/>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 xml:space="preserve">Secretaría General de la Presidencia </w:t>
            </w:r>
            <w:proofErr w:type="spellStart"/>
            <w:r w:rsidRPr="006F6FE3">
              <w:rPr>
                <w:rFonts w:eastAsia="Times New Roman" w:cstheme="minorHAnsi"/>
                <w:color w:val="000000"/>
                <w:kern w:val="24"/>
                <w:sz w:val="20"/>
                <w:szCs w:val="20"/>
                <w:lang w:eastAsia="es-CL"/>
              </w:rPr>
              <w:t>Minsegpres</w:t>
            </w:r>
            <w:proofErr w:type="spellEnd"/>
          </w:p>
        </w:tc>
        <w:tc>
          <w:tcPr>
            <w:tcW w:w="8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Presidencia</w:t>
            </w:r>
          </w:p>
        </w:tc>
        <w:tc>
          <w:tcPr>
            <w:tcW w:w="851"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w:t>
            </w:r>
          </w:p>
        </w:tc>
        <w:tc>
          <w:tcPr>
            <w:tcW w:w="1134"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100%</w:t>
            </w:r>
          </w:p>
        </w:tc>
        <w:tc>
          <w:tcPr>
            <w:tcW w:w="1159"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c>
          <w:tcPr>
            <w:tcW w:w="1251"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color w:val="000000"/>
                <w:kern w:val="24"/>
                <w:sz w:val="20"/>
                <w:szCs w:val="20"/>
                <w:lang w:eastAsia="es-CL"/>
              </w:rPr>
              <w:t>0</w:t>
            </w:r>
          </w:p>
        </w:tc>
      </w:tr>
      <w:tr w:rsidR="007D36EB" w:rsidRPr="006F6FE3" w:rsidTr="00DE79FB">
        <w:trPr>
          <w:trHeight w:val="210"/>
        </w:trPr>
        <w:tc>
          <w:tcPr>
            <w:tcW w:w="3959" w:type="dxa"/>
            <w:tcBorders>
              <w:top w:val="single" w:sz="24" w:space="0" w:color="FFFFFF"/>
              <w:left w:val="single" w:sz="8" w:space="0" w:color="FFFFFF"/>
              <w:bottom w:val="single" w:sz="8"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Total general</w:t>
            </w:r>
          </w:p>
        </w:tc>
        <w:tc>
          <w:tcPr>
            <w:tcW w:w="851" w:type="dxa"/>
            <w:tcBorders>
              <w:top w:val="single" w:sz="24" w:space="0" w:color="FFFFFF"/>
              <w:left w:val="single" w:sz="8" w:space="0" w:color="FFFFFF"/>
              <w:bottom w:val="single" w:sz="8"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253</w:t>
            </w:r>
          </w:p>
        </w:tc>
        <w:tc>
          <w:tcPr>
            <w:tcW w:w="1134" w:type="dxa"/>
            <w:tcBorders>
              <w:top w:val="single" w:sz="24" w:space="0" w:color="FFFFFF"/>
              <w:left w:val="single" w:sz="8" w:space="0" w:color="FFFFFF"/>
              <w:bottom w:val="single" w:sz="8"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232</w:t>
            </w:r>
          </w:p>
        </w:tc>
        <w:tc>
          <w:tcPr>
            <w:tcW w:w="1134" w:type="dxa"/>
            <w:tcBorders>
              <w:top w:val="single" w:sz="24" w:space="0" w:color="FFFFFF"/>
              <w:left w:val="single" w:sz="8" w:space="0" w:color="FFFFFF"/>
              <w:bottom w:val="single" w:sz="8"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91,7%</w:t>
            </w:r>
          </w:p>
        </w:tc>
        <w:tc>
          <w:tcPr>
            <w:tcW w:w="1159" w:type="dxa"/>
            <w:tcBorders>
              <w:top w:val="single" w:sz="24" w:space="0" w:color="FFFFFF"/>
              <w:left w:val="single" w:sz="8" w:space="0" w:color="FFFFFF"/>
              <w:bottom w:val="single" w:sz="8"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12</w:t>
            </w:r>
          </w:p>
        </w:tc>
        <w:tc>
          <w:tcPr>
            <w:tcW w:w="1251" w:type="dxa"/>
            <w:tcBorders>
              <w:top w:val="single" w:sz="24" w:space="0" w:color="FFFFFF"/>
              <w:left w:val="single" w:sz="8" w:space="0" w:color="FFFFFF"/>
              <w:bottom w:val="single" w:sz="8" w:space="0" w:color="FFFFFF"/>
              <w:right w:val="single" w:sz="8" w:space="0" w:color="FFFFFF"/>
            </w:tcBorders>
            <w:shd w:val="clear" w:color="auto" w:fill="4BACC6" w:themeFill="accent5"/>
            <w:tcMar>
              <w:top w:w="10" w:type="dxa"/>
              <w:left w:w="10" w:type="dxa"/>
              <w:bottom w:w="0" w:type="dxa"/>
              <w:right w:w="10" w:type="dxa"/>
            </w:tcMar>
            <w:vAlign w:val="center"/>
            <w:hideMark/>
          </w:tcPr>
          <w:p w:rsidR="007D36EB" w:rsidRPr="006F6FE3" w:rsidRDefault="007D36EB" w:rsidP="00DE79FB">
            <w:pPr>
              <w:spacing w:after="0" w:line="240" w:lineRule="auto"/>
              <w:jc w:val="center"/>
              <w:textAlignment w:val="bottom"/>
              <w:rPr>
                <w:rFonts w:eastAsia="Times New Roman" w:cstheme="minorHAnsi"/>
                <w:sz w:val="20"/>
                <w:szCs w:val="20"/>
                <w:lang w:eastAsia="es-CL"/>
              </w:rPr>
            </w:pPr>
            <w:r w:rsidRPr="006F6FE3">
              <w:rPr>
                <w:rFonts w:eastAsia="Times New Roman" w:cstheme="minorHAnsi"/>
                <w:b/>
                <w:bCs/>
                <w:color w:val="FFFFFF"/>
                <w:kern w:val="24"/>
                <w:sz w:val="20"/>
                <w:szCs w:val="20"/>
                <w:lang w:eastAsia="es-CL"/>
              </w:rPr>
              <w:t>8</w:t>
            </w:r>
          </w:p>
        </w:tc>
      </w:tr>
    </w:tbl>
    <w:p w:rsidR="007D36EB" w:rsidRPr="006F6FE3" w:rsidRDefault="007D36EB" w:rsidP="007D36EB">
      <w:pPr>
        <w:pStyle w:val="Ttulo2"/>
        <w:numPr>
          <w:ilvl w:val="1"/>
          <w:numId w:val="10"/>
        </w:numPr>
        <w:rPr>
          <w:rFonts w:asciiTheme="minorHAnsi" w:hAnsiTheme="minorHAnsi"/>
        </w:rPr>
      </w:pPr>
      <w:bookmarkStart w:id="34" w:name="_Toc470645817"/>
      <w:bookmarkStart w:id="35" w:name="_Toc472084663"/>
      <w:bookmarkStart w:id="36" w:name="_Toc490728039"/>
      <w:r w:rsidRPr="006F6FE3">
        <w:rPr>
          <w:rFonts w:asciiTheme="minorHAnsi" w:hAnsiTheme="minorHAnsi"/>
        </w:rPr>
        <w:t xml:space="preserve">Caracterización Sociodemográfica de las Áreas de Gestión de Personas (Servicios </w:t>
      </w:r>
      <w:bookmarkEnd w:id="34"/>
      <w:r w:rsidRPr="006F6FE3">
        <w:rPr>
          <w:rFonts w:asciiTheme="minorHAnsi" w:hAnsiTheme="minorHAnsi"/>
        </w:rPr>
        <w:t>Participantes)</w:t>
      </w:r>
      <w:bookmarkEnd w:id="35"/>
      <w:bookmarkEnd w:id="36"/>
    </w:p>
    <w:p w:rsidR="007D36EB" w:rsidRPr="006F6FE3" w:rsidRDefault="007D36EB" w:rsidP="007D36EB">
      <w:pPr>
        <w:spacing w:before="240"/>
        <w:jc w:val="both"/>
      </w:pPr>
      <w:r w:rsidRPr="006F6FE3">
        <w:t>En relación a la información levantada en el apartado de Caracterización Sociodemográfica para los distintos servicios que respondieron a Barómetro, en esta sección se presentan características generales que permiten caracterizar a los servicios y sus áreas de Gestión de Personas.</w:t>
      </w:r>
    </w:p>
    <w:p w:rsidR="007D36EB" w:rsidRPr="006F6FE3" w:rsidRDefault="007D36EB" w:rsidP="007D36EB">
      <w:pPr>
        <w:spacing w:before="240"/>
        <w:jc w:val="both"/>
      </w:pPr>
      <w:r w:rsidRPr="006F6FE3">
        <w:t>En primera instancia se clasifican los servicios de acuerdo a su tamaño. Para ello se utilizará la siguiente referencia:</w:t>
      </w:r>
    </w:p>
    <w:p w:rsidR="009B53AB" w:rsidRPr="006F6FE3" w:rsidRDefault="009B53AB" w:rsidP="007D36EB">
      <w:pPr>
        <w:spacing w:before="240"/>
        <w:jc w:val="both"/>
      </w:pP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Tabla N° 9: Clasificación por tamaño de Servicio</w:t>
      </w:r>
    </w:p>
    <w:tbl>
      <w:tblPr>
        <w:tblStyle w:val="Tabladecuadrcula4-nfasis53"/>
        <w:tblW w:w="0" w:type="auto"/>
        <w:tblLook w:val="06A0" w:firstRow="1" w:lastRow="0" w:firstColumn="1" w:lastColumn="0" w:noHBand="1" w:noVBand="1"/>
      </w:tblPr>
      <w:tblGrid>
        <w:gridCol w:w="4414"/>
        <w:gridCol w:w="4414"/>
      </w:tblGrid>
      <w:tr w:rsidR="007D36EB" w:rsidRPr="006F6FE3" w:rsidTr="00DE7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D36EB" w:rsidRPr="006F6FE3" w:rsidRDefault="007D36EB" w:rsidP="00DE79FB">
            <w:pPr>
              <w:spacing w:before="240"/>
              <w:jc w:val="center"/>
            </w:pPr>
            <w:r w:rsidRPr="006F6FE3">
              <w:t>N Personal</w:t>
            </w:r>
          </w:p>
        </w:tc>
        <w:tc>
          <w:tcPr>
            <w:tcW w:w="4414" w:type="dxa"/>
            <w:vAlign w:val="center"/>
          </w:tcPr>
          <w:p w:rsidR="007D36EB" w:rsidRPr="006F6FE3" w:rsidRDefault="007D36EB" w:rsidP="00DE79FB">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F6FE3">
              <w:t>Tamaño Servicio</w:t>
            </w:r>
          </w:p>
        </w:tc>
      </w:tr>
      <w:tr w:rsidR="007D36EB" w:rsidRPr="006F6FE3" w:rsidTr="00DE79FB">
        <w:tc>
          <w:tcPr>
            <w:cnfStyle w:val="001000000000" w:firstRow="0" w:lastRow="0" w:firstColumn="1" w:lastColumn="0" w:oddVBand="0" w:evenVBand="0" w:oddHBand="0" w:evenHBand="0" w:firstRowFirstColumn="0" w:firstRowLastColumn="0" w:lastRowFirstColumn="0" w:lastRowLastColumn="0"/>
            <w:tcW w:w="4414" w:type="dxa"/>
            <w:tcBorders>
              <w:bottom w:val="single" w:sz="4" w:space="0" w:color="FFFFFF" w:themeColor="background1"/>
              <w:right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pPr>
            <w:r w:rsidRPr="006F6FE3">
              <w:t>100 o menos</w:t>
            </w:r>
          </w:p>
        </w:tc>
        <w:tc>
          <w:tcPr>
            <w:tcW w:w="4414" w:type="dxa"/>
            <w:tcBorders>
              <w:left w:val="single" w:sz="4" w:space="0" w:color="FFFFFF" w:themeColor="background1"/>
              <w:bottom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cnfStyle w:val="000000000000" w:firstRow="0" w:lastRow="0" w:firstColumn="0" w:lastColumn="0" w:oddVBand="0" w:evenVBand="0" w:oddHBand="0" w:evenHBand="0" w:firstRowFirstColumn="0" w:firstRowLastColumn="0" w:lastRowFirstColumn="0" w:lastRowLastColumn="0"/>
            </w:pPr>
            <w:r w:rsidRPr="006F6FE3">
              <w:t>Pequeño</w:t>
            </w:r>
          </w:p>
        </w:tc>
      </w:tr>
      <w:tr w:rsidR="007D36EB" w:rsidRPr="006F6FE3" w:rsidTr="00DE79FB">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pPr>
            <w:r w:rsidRPr="006F6FE3">
              <w:t>101 a 500</w:t>
            </w:r>
          </w:p>
        </w:tc>
        <w:tc>
          <w:tcPr>
            <w:tcW w:w="4414"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cnfStyle w:val="000000000000" w:firstRow="0" w:lastRow="0" w:firstColumn="0" w:lastColumn="0" w:oddVBand="0" w:evenVBand="0" w:oddHBand="0" w:evenHBand="0" w:firstRowFirstColumn="0" w:firstRowLastColumn="0" w:lastRowFirstColumn="0" w:lastRowLastColumn="0"/>
            </w:pPr>
            <w:r w:rsidRPr="006F6FE3">
              <w:t>Mediano</w:t>
            </w:r>
          </w:p>
        </w:tc>
      </w:tr>
      <w:tr w:rsidR="007D36EB" w:rsidRPr="006F6FE3" w:rsidTr="00DE79FB">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pPr>
            <w:r w:rsidRPr="006F6FE3">
              <w:t>501 a 3000</w:t>
            </w:r>
          </w:p>
        </w:tc>
        <w:tc>
          <w:tcPr>
            <w:tcW w:w="4414"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cnfStyle w:val="000000000000" w:firstRow="0" w:lastRow="0" w:firstColumn="0" w:lastColumn="0" w:oddVBand="0" w:evenVBand="0" w:oddHBand="0" w:evenHBand="0" w:firstRowFirstColumn="0" w:firstRowLastColumn="0" w:lastRowFirstColumn="0" w:lastRowLastColumn="0"/>
            </w:pPr>
            <w:r w:rsidRPr="006F6FE3">
              <w:t>Grande</w:t>
            </w:r>
          </w:p>
        </w:tc>
      </w:tr>
      <w:tr w:rsidR="007D36EB" w:rsidRPr="006F6FE3" w:rsidTr="00DE79FB">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FFFFF" w:themeColor="background1"/>
              <w:right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pPr>
            <w:r w:rsidRPr="006F6FE3">
              <w:t>Más de 3000</w:t>
            </w:r>
          </w:p>
        </w:tc>
        <w:tc>
          <w:tcPr>
            <w:tcW w:w="4414" w:type="dxa"/>
            <w:tcBorders>
              <w:top w:val="single" w:sz="4" w:space="0" w:color="FFFFFF" w:themeColor="background1"/>
              <w:left w:val="single" w:sz="4" w:space="0" w:color="FFFFFF" w:themeColor="background1"/>
            </w:tcBorders>
            <w:shd w:val="clear" w:color="auto" w:fill="DBE5F1" w:themeFill="accent1" w:themeFillTint="33"/>
            <w:vAlign w:val="center"/>
          </w:tcPr>
          <w:p w:rsidR="007D36EB" w:rsidRPr="006F6FE3" w:rsidRDefault="007D36EB" w:rsidP="00DE79FB">
            <w:pPr>
              <w:spacing w:before="240"/>
              <w:jc w:val="center"/>
              <w:cnfStyle w:val="000000000000" w:firstRow="0" w:lastRow="0" w:firstColumn="0" w:lastColumn="0" w:oddVBand="0" w:evenVBand="0" w:oddHBand="0" w:evenHBand="0" w:firstRowFirstColumn="0" w:firstRowLastColumn="0" w:lastRowFirstColumn="0" w:lastRowLastColumn="0"/>
            </w:pPr>
            <w:r w:rsidRPr="006F6FE3">
              <w:t>Muy Grande</w:t>
            </w:r>
          </w:p>
        </w:tc>
      </w:tr>
    </w:tbl>
    <w:p w:rsidR="007D36EB" w:rsidRPr="006F6FE3" w:rsidRDefault="007D36EB" w:rsidP="007D36EB">
      <w:pPr>
        <w:spacing w:before="240"/>
        <w:jc w:val="both"/>
      </w:pPr>
      <w:r w:rsidRPr="006F6FE3">
        <w:t xml:space="preserve">En base a esta clasificación se agrupan los servicios que respondieron válidamente a Barómetro: </w:t>
      </w: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Gráfico N° 1: Servicios clasificados por tamaño de acuerdo a cantidad de personas en la institución, en funciones al 31 de diciembre de 2015, de acuerdo a lo reportado en el instrumento</w:t>
      </w:r>
    </w:p>
    <w:p w:rsidR="00AC7D38" w:rsidRDefault="00AC7D38" w:rsidP="007D36EB">
      <w:pPr>
        <w:spacing w:before="240"/>
        <w:jc w:val="both"/>
      </w:pPr>
      <w:r>
        <w:rPr>
          <w:b/>
          <w:noProof/>
          <w:color w:val="4F81BD" w:themeColor="accent1"/>
          <w:szCs w:val="28"/>
          <w:lang w:val="es-ES" w:eastAsia="es-ES"/>
        </w:rPr>
        <w:drawing>
          <wp:inline distT="0" distB="0" distL="0" distR="0" wp14:anchorId="3991BC91" wp14:editId="26FBCD43">
            <wp:extent cx="5486400" cy="32004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36EB" w:rsidRPr="006F6FE3" w:rsidRDefault="007D36EB" w:rsidP="007D36EB">
      <w:pPr>
        <w:spacing w:before="240"/>
        <w:jc w:val="both"/>
      </w:pPr>
      <w:r w:rsidRPr="006F6FE3">
        <w:t xml:space="preserve">La tabla muestra la cantidad de servicios según la clasificación de  tamaño. </w:t>
      </w:r>
    </w:p>
    <w:p w:rsidR="007D36EB" w:rsidRPr="006F6FE3" w:rsidRDefault="007D36EB" w:rsidP="007D36EB">
      <w:pPr>
        <w:spacing w:before="240"/>
        <w:jc w:val="both"/>
      </w:pPr>
      <w:r w:rsidRPr="006F6FE3">
        <w:t>Se aprecia que más del 70% de los servicios es de tamaño Peq</w:t>
      </w:r>
      <w:r w:rsidR="00D70EB9">
        <w:t>ueño o Mediano, habiendo un 29,8</w:t>
      </w:r>
      <w:r w:rsidRPr="006F6FE3">
        <w:t>% de servicios clasificados como Grandes o Muy Grandes.</w:t>
      </w:r>
    </w:p>
    <w:p w:rsidR="007D36EB" w:rsidRPr="006F6FE3" w:rsidRDefault="007D36EB" w:rsidP="007D36EB">
      <w:r w:rsidRPr="006F6FE3">
        <w:t>En cuanto a la cantidad de servicios que cuentan con presupuesto para gestionar proyectos de la temática de Gestión de Personas, se da lo siguiente:</w:t>
      </w:r>
    </w:p>
    <w:p w:rsidR="007D36EB" w:rsidRPr="006F6FE3" w:rsidRDefault="007D36EB" w:rsidP="007D36EB"/>
    <w:p w:rsidR="007D36EB" w:rsidRPr="006F6FE3" w:rsidRDefault="007D36EB" w:rsidP="007D36EB"/>
    <w:p w:rsidR="009B53AB" w:rsidRPr="006F6FE3" w:rsidRDefault="009B53AB" w:rsidP="007D36EB"/>
    <w:p w:rsidR="007D36EB" w:rsidRPr="006F6FE3" w:rsidRDefault="007D36EB" w:rsidP="007D36EB">
      <w:pPr>
        <w:pStyle w:val="Prrafodelista"/>
        <w:spacing w:before="120" w:after="120"/>
        <w:ind w:left="0"/>
        <w:jc w:val="both"/>
        <w:rPr>
          <w:b/>
          <w:color w:val="4F81BD" w:themeColor="accent1"/>
          <w:szCs w:val="28"/>
        </w:rPr>
      </w:pPr>
      <w:bookmarkStart w:id="37" w:name="_Toc470645818"/>
      <w:r w:rsidRPr="006F6FE3">
        <w:rPr>
          <w:b/>
          <w:color w:val="4F81BD" w:themeColor="accent1"/>
          <w:szCs w:val="28"/>
        </w:rPr>
        <w:t>Gráfico N° 2. Cantidad de servicios con presupuesto para proyectos de Gestión de Personas</w:t>
      </w:r>
    </w:p>
    <w:p w:rsidR="007D36EB" w:rsidRPr="006F6FE3" w:rsidRDefault="007D36EB" w:rsidP="007D36EB">
      <w:pPr>
        <w:pStyle w:val="Prrafodelista"/>
        <w:spacing w:before="120" w:after="120"/>
        <w:ind w:left="0"/>
        <w:jc w:val="both"/>
        <w:rPr>
          <w:b/>
          <w:color w:val="4F81BD" w:themeColor="accent1"/>
          <w:szCs w:val="28"/>
        </w:rPr>
      </w:pPr>
    </w:p>
    <w:p w:rsidR="007D36EB" w:rsidRPr="006F6FE3" w:rsidRDefault="007D36EB" w:rsidP="007D36EB">
      <w:pPr>
        <w:rPr>
          <w:rFonts w:eastAsiaTheme="majorEastAsia" w:cstheme="majorBidi"/>
          <w:b/>
          <w:bCs/>
          <w:color w:val="4F81BD" w:themeColor="accent1"/>
          <w:sz w:val="26"/>
          <w:szCs w:val="26"/>
        </w:rPr>
      </w:pPr>
      <w:r w:rsidRPr="006F6FE3">
        <w:rPr>
          <w:rFonts w:eastAsiaTheme="majorEastAsia" w:cstheme="majorBidi"/>
          <w:b/>
          <w:bCs/>
          <w:noProof/>
          <w:color w:val="4F81BD" w:themeColor="accent1"/>
          <w:sz w:val="26"/>
          <w:szCs w:val="26"/>
          <w:lang w:val="es-ES" w:eastAsia="es-ES"/>
        </w:rPr>
        <w:drawing>
          <wp:inline distT="0" distB="0" distL="0" distR="0" wp14:anchorId="463DC4EC" wp14:editId="4AB86E7F">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7D38" w:rsidRDefault="00AC7D38" w:rsidP="007D36EB">
      <w:pPr>
        <w:jc w:val="both"/>
      </w:pPr>
    </w:p>
    <w:p w:rsidR="007D36EB" w:rsidRPr="006F6FE3" w:rsidRDefault="007D36EB" w:rsidP="007D36EB">
      <w:pPr>
        <w:jc w:val="both"/>
      </w:pPr>
      <w:r w:rsidRPr="006F6FE3">
        <w:t>De los 230 servicios que responden a esta pregunta en específico, se desprende que la mayoría de ellos no cuenta con presupuesto para gestionar proyectos de la temática de Gestión de Personas.</w:t>
      </w:r>
    </w:p>
    <w:p w:rsidR="007D36EB" w:rsidRPr="006F6FE3" w:rsidRDefault="007D36EB" w:rsidP="007D36EB">
      <w:pPr>
        <w:jc w:val="both"/>
      </w:pPr>
      <w:r w:rsidRPr="006F6FE3">
        <w:t xml:space="preserve">Respecto a la cantidad de personas que conforman el Área de Gestión de Personas se han clasificado de acuerdo al porcentaje que constituye el área, en relación a la cantidad de personas totales que conforman a los servicios. </w:t>
      </w:r>
    </w:p>
    <w:p w:rsidR="007D36EB" w:rsidRPr="006F6FE3" w:rsidRDefault="007D36EB" w:rsidP="007D36EB">
      <w:pPr>
        <w:rPr>
          <w:b/>
          <w:color w:val="4F81BD" w:themeColor="accent1"/>
          <w:szCs w:val="28"/>
        </w:rPr>
      </w:pPr>
      <w:r w:rsidRPr="006F6FE3">
        <w:rPr>
          <w:b/>
          <w:color w:val="4F81BD" w:themeColor="accent1"/>
          <w:szCs w:val="28"/>
        </w:rPr>
        <w:br w:type="page"/>
      </w:r>
    </w:p>
    <w:p w:rsidR="007D36EB" w:rsidRDefault="007D36EB" w:rsidP="007D36EB">
      <w:pPr>
        <w:pStyle w:val="Prrafodelista"/>
        <w:spacing w:before="120" w:after="120"/>
        <w:ind w:left="0"/>
        <w:jc w:val="both"/>
        <w:rPr>
          <w:b/>
          <w:color w:val="4F81BD" w:themeColor="accent1"/>
          <w:szCs w:val="28"/>
        </w:rPr>
      </w:pPr>
      <w:r w:rsidRPr="006F6FE3">
        <w:rPr>
          <w:b/>
          <w:color w:val="4F81BD" w:themeColor="accent1"/>
          <w:szCs w:val="28"/>
        </w:rPr>
        <w:t>Gráfico N° 3: Cantidad de personas</w:t>
      </w:r>
      <w:r w:rsidRPr="006F6FE3">
        <w:rPr>
          <w:rStyle w:val="Refdenotaalpie"/>
          <w:b/>
          <w:color w:val="4F81BD" w:themeColor="accent1"/>
          <w:szCs w:val="28"/>
        </w:rPr>
        <w:footnoteReference w:id="6"/>
      </w:r>
      <w:r w:rsidRPr="006F6FE3">
        <w:rPr>
          <w:b/>
          <w:color w:val="4F81BD" w:themeColor="accent1"/>
          <w:szCs w:val="28"/>
        </w:rPr>
        <w:t xml:space="preserve"> del Área de Gestión de Personas en la institución, en funciones al 31 de diciembre, de acuerdo a lo reportado en el instrumento</w:t>
      </w:r>
    </w:p>
    <w:p w:rsidR="007D36EB" w:rsidRPr="006F6FE3" w:rsidRDefault="007D36EB" w:rsidP="007D36EB">
      <w:pPr>
        <w:pStyle w:val="Prrafodelista"/>
        <w:spacing w:before="120" w:after="120"/>
        <w:ind w:left="0"/>
        <w:jc w:val="both"/>
        <w:rPr>
          <w:b/>
          <w:color w:val="4F81BD" w:themeColor="accent1"/>
          <w:szCs w:val="28"/>
        </w:rPr>
      </w:pPr>
    </w:p>
    <w:p w:rsidR="00AC7D38" w:rsidRDefault="00AC7D38" w:rsidP="007D36EB">
      <w:pPr>
        <w:jc w:val="both"/>
      </w:pPr>
      <w:r>
        <w:rPr>
          <w:rFonts w:eastAsiaTheme="majorEastAsia" w:cstheme="majorBidi"/>
          <w:b/>
          <w:bCs/>
          <w:noProof/>
          <w:color w:val="4F81BD" w:themeColor="accent1"/>
          <w:sz w:val="26"/>
          <w:szCs w:val="26"/>
          <w:lang w:val="es-ES" w:eastAsia="es-ES"/>
        </w:rPr>
        <w:drawing>
          <wp:inline distT="0" distB="0" distL="0" distR="0" wp14:anchorId="30107720" wp14:editId="02B6DAA0">
            <wp:extent cx="5486400" cy="3200400"/>
            <wp:effectExtent l="0" t="0" r="0" b="0"/>
            <wp:docPr id="293" name="Gráfico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36EB" w:rsidRPr="006F6FE3" w:rsidRDefault="007D36EB" w:rsidP="007D36EB">
      <w:pPr>
        <w:jc w:val="both"/>
      </w:pPr>
      <w:r w:rsidRPr="006F6FE3">
        <w:t>Lo anterior permit</w:t>
      </w:r>
      <w:r w:rsidR="00DA3B74">
        <w:t>e observar que el 28% de los 200</w:t>
      </w:r>
      <w:r w:rsidRPr="006F6FE3">
        <w:t xml:space="preserve"> servicios que responden a esta consulta presentan Áreas de Gestión de Personas con un tamaño del 5,1% o mayor respecto del total de personas de la institución.</w:t>
      </w:r>
    </w:p>
    <w:p w:rsidR="007D36EB" w:rsidRPr="006F6FE3" w:rsidRDefault="007D36EB" w:rsidP="007D36EB">
      <w:pPr>
        <w:jc w:val="both"/>
      </w:pPr>
      <w:r w:rsidRPr="006F6FE3">
        <w:t>En relación al nivel de la unidad organizacional del Área de Gestión de Personas los servicios reportan lo siguiente:</w:t>
      </w:r>
    </w:p>
    <w:p w:rsidR="007D36EB" w:rsidRPr="006F6FE3" w:rsidRDefault="007D36EB" w:rsidP="007D36EB">
      <w:pPr>
        <w:rPr>
          <w:b/>
          <w:color w:val="4F81BD" w:themeColor="accent1"/>
          <w:szCs w:val="28"/>
        </w:rPr>
      </w:pPr>
      <w:r w:rsidRPr="006F6FE3">
        <w:rPr>
          <w:b/>
          <w:color w:val="4F81BD" w:themeColor="accent1"/>
          <w:szCs w:val="28"/>
        </w:rPr>
        <w:br w:type="page"/>
      </w: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Gráfico N° 4. Áreas de Gestión de Personas de acuerdo al nivel organizacional de su área</w:t>
      </w:r>
    </w:p>
    <w:p w:rsidR="007D36EB" w:rsidRPr="006F6FE3" w:rsidRDefault="007D36EB" w:rsidP="007D36EB">
      <w:pPr>
        <w:pStyle w:val="Prrafodelista"/>
        <w:spacing w:before="120" w:after="120"/>
        <w:ind w:left="0"/>
        <w:jc w:val="both"/>
        <w:rPr>
          <w:b/>
          <w:color w:val="4F81BD" w:themeColor="accent1"/>
          <w:szCs w:val="28"/>
        </w:rPr>
      </w:pPr>
    </w:p>
    <w:p w:rsidR="00DA3B74" w:rsidRDefault="00D70EB9" w:rsidP="00D70EB9">
      <w:pPr>
        <w:jc w:val="center"/>
      </w:pPr>
      <w:r>
        <w:rPr>
          <w:rFonts w:eastAsiaTheme="majorEastAsia" w:cstheme="majorBidi"/>
          <w:b/>
          <w:bCs/>
          <w:noProof/>
          <w:color w:val="4F81BD" w:themeColor="accent1"/>
          <w:sz w:val="26"/>
          <w:szCs w:val="26"/>
          <w:lang w:val="es-ES" w:eastAsia="es-ES"/>
        </w:rPr>
        <w:drawing>
          <wp:inline distT="0" distB="0" distL="0" distR="0" wp14:anchorId="2B7AD26B" wp14:editId="21E72B83">
            <wp:extent cx="5124450" cy="3600450"/>
            <wp:effectExtent l="0" t="0" r="0" b="0"/>
            <wp:docPr id="337" name="Gráfico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3B74" w:rsidRDefault="00DA3B74" w:rsidP="007D36EB">
      <w:pPr>
        <w:jc w:val="both"/>
      </w:pPr>
    </w:p>
    <w:p w:rsidR="007D36EB" w:rsidRPr="006F6FE3" w:rsidRDefault="00D70EB9" w:rsidP="007D36EB">
      <w:pPr>
        <w:jc w:val="both"/>
      </w:pPr>
      <w:r>
        <w:t>Se observa que un 16.8</w:t>
      </w:r>
      <w:r w:rsidR="007D36EB" w:rsidRPr="006F6FE3">
        <w:t>% de los servicios ubica al Área de Gestión de Personas en segundo nivel jerárquico, dependiendo directamente de la jefatura del servicio. Por otra parte, en la mayoría de los servicios, un 3</w:t>
      </w:r>
      <w:r>
        <w:t>7</w:t>
      </w:r>
      <w:r w:rsidR="007D36EB" w:rsidRPr="006F6FE3">
        <w:t>%, ubica a sus áreas de Gestión de Personas en tercer nive</w:t>
      </w:r>
      <w:r>
        <w:t>l jerárquico, mientras que un 46.1</w:t>
      </w:r>
      <w:r w:rsidR="007D36EB" w:rsidRPr="006F6FE3">
        <w:t xml:space="preserve">% de ellas se encuentra en cuarto nivel o inferior en la estructura organizacional de los servicios. Esto permite identificar el posicionamiento relativo que cuentan las Áreas de Gestión de Personas, según su proximidad a la Alta Dirección del servicio al cual pertenecen, lo cual incide en la visibilidad de las temáticas vinculadas a la gestión y desarrollo de personas en relación con los objetivos estratégicos propios de cada institución.   </w:t>
      </w:r>
    </w:p>
    <w:p w:rsidR="007D36EB" w:rsidRPr="006F6FE3" w:rsidRDefault="007D36EB" w:rsidP="007D36EB">
      <w:pPr>
        <w:jc w:val="both"/>
      </w:pPr>
      <w:r w:rsidRPr="006F6FE3">
        <w:t>En cuanto a los procesos que están a cargo directamente del Área de Gestión de Personas por servicio, se observa lo siguiente:</w:t>
      </w:r>
    </w:p>
    <w:p w:rsidR="007D36EB" w:rsidRPr="006F6FE3" w:rsidRDefault="007D36EB" w:rsidP="007D36EB">
      <w:pPr>
        <w:rPr>
          <w:b/>
          <w:color w:val="4F81BD" w:themeColor="accent1"/>
          <w:szCs w:val="28"/>
        </w:rPr>
      </w:pPr>
      <w:r w:rsidRPr="006F6FE3">
        <w:rPr>
          <w:b/>
          <w:color w:val="4F81BD" w:themeColor="accent1"/>
          <w:szCs w:val="28"/>
        </w:rPr>
        <w:br w:type="page"/>
      </w: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Gráfico N° 5. Procesos a cargo directo del Área de Gestión de Personas, según temática</w:t>
      </w:r>
    </w:p>
    <w:p w:rsidR="007D36EB" w:rsidRPr="006F6FE3" w:rsidRDefault="007D36EB" w:rsidP="007D36EB">
      <w:pPr>
        <w:pStyle w:val="Prrafodelista"/>
        <w:spacing w:before="120" w:after="120"/>
        <w:ind w:left="0"/>
        <w:jc w:val="both"/>
        <w:rPr>
          <w:b/>
          <w:color w:val="4F81BD" w:themeColor="accent1"/>
          <w:szCs w:val="28"/>
        </w:rPr>
      </w:pPr>
    </w:p>
    <w:p w:rsidR="007D36EB" w:rsidRPr="006F6FE3" w:rsidRDefault="000B240E" w:rsidP="007D36EB">
      <w:pPr>
        <w:pStyle w:val="Prrafodelista"/>
        <w:spacing w:before="120" w:after="120"/>
        <w:ind w:left="0"/>
        <w:jc w:val="center"/>
        <w:rPr>
          <w:b/>
          <w:color w:val="4F81BD" w:themeColor="accent1"/>
          <w:szCs w:val="28"/>
        </w:rPr>
      </w:pPr>
      <w:r>
        <w:rPr>
          <w:b/>
          <w:noProof/>
          <w:color w:val="4F81BD" w:themeColor="accent1"/>
          <w:szCs w:val="28"/>
          <w:lang w:val="es-ES" w:eastAsia="es-ES"/>
        </w:rPr>
        <w:drawing>
          <wp:inline distT="0" distB="0" distL="0" distR="0" wp14:anchorId="16A2F9B4" wp14:editId="05521E0D">
            <wp:extent cx="5667375" cy="5163820"/>
            <wp:effectExtent l="0" t="0" r="9525"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5163820"/>
                    </a:xfrm>
                    <a:prstGeom prst="rect">
                      <a:avLst/>
                    </a:prstGeom>
                    <a:noFill/>
                  </pic:spPr>
                </pic:pic>
              </a:graphicData>
            </a:graphic>
          </wp:inline>
        </w:drawing>
      </w:r>
    </w:p>
    <w:p w:rsidR="000B240E" w:rsidRDefault="000B240E" w:rsidP="000B240E">
      <w:pPr>
        <w:jc w:val="both"/>
      </w:pPr>
      <w:r>
        <w:t>Lo anterior presenta qué tan transversales son los procesos de Gestión de Personas, dependiendo si son o no atendidos en cada servicio público, por ejemplo, el proceso de Administración de Personal, abordado por el 94% de los servicios. Le siguen el proceso de Inducción, a cargo del 81% de áreas de Gestión de Personas de las instituciones participantes, Egreso abordado por un 78%, Gestión del Desempeño a cargo del 77% de las áreas de Gestión de Personas, Reclutamiento y Selección abordado por un 76%, Gestión del Desarrollo abordado por un 75,9% y Planificación de Gestión de Personas abordado por un 75% de las áreas de Gestión de Personas de las instituciones. Por otro lado, se observa que hay procesos menos abordados, como Comunicaciones Internas, en donde solo un 31% de las áreas de Gestión de Personas lo tienen a cargo o Relaciones Laborales, abordado por un 48%.</w:t>
      </w:r>
    </w:p>
    <w:p w:rsidR="007D36EB" w:rsidRPr="006F6FE3" w:rsidRDefault="007D36EB" w:rsidP="007D36EB">
      <w:pPr>
        <w:jc w:val="both"/>
      </w:pPr>
      <w:r w:rsidRPr="006F6FE3">
        <w:t xml:space="preserve">Lo anterior permite evidenciar el posicionamiento que han logrado diversas temáticas vinculadas a la gestión y desarrollo de personas, muchas de las cuales han sido promovidas por la Dirección Nacional del Servicio Civil desde su creación en el año 2003. Destacan especialmente aquellas contenidas en el Instructivo Presidencial sobre Buenas Prácticas Laborales en Desarrollo de Personas en el Estado, mediante el cual los servicios han diseñado e implementado procedimientos -entre otros- para los procesos de Inducción, Egreso, Gestión del Desempeño, Reclutamiento y Selección; todos ellos con una presencia superior al 75% de los procesos a cargo de las Áreas de Gestión de Personas.  </w:t>
      </w:r>
    </w:p>
    <w:p w:rsidR="007D36EB" w:rsidRPr="006F6FE3" w:rsidRDefault="007D36EB" w:rsidP="007D36EB">
      <w:pPr>
        <w:jc w:val="both"/>
      </w:pPr>
      <w:r w:rsidRPr="006F6FE3">
        <w:t>Respecto a la formación de la Jefatura o Encargado de Gestión de Personas de los servicios, ocurre lo siguiente:</w:t>
      </w: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Gráfico N° 6. Área de formación de jefatura de Gestión de Personas</w:t>
      </w:r>
    </w:p>
    <w:p w:rsidR="007D36EB" w:rsidRPr="006F6FE3" w:rsidRDefault="007D36EB" w:rsidP="007D36EB">
      <w:pPr>
        <w:pStyle w:val="Prrafodelista"/>
        <w:spacing w:before="120" w:after="120"/>
        <w:ind w:left="0"/>
        <w:jc w:val="both"/>
        <w:rPr>
          <w:b/>
          <w:color w:val="4F81BD" w:themeColor="accent1"/>
          <w:szCs w:val="28"/>
        </w:rPr>
      </w:pPr>
    </w:p>
    <w:p w:rsidR="007D36EB" w:rsidRPr="006F6FE3" w:rsidRDefault="007D36EB" w:rsidP="007D36EB">
      <w:pPr>
        <w:pStyle w:val="Prrafodelista"/>
        <w:spacing w:before="120" w:after="120"/>
        <w:ind w:left="0"/>
        <w:jc w:val="center"/>
        <w:rPr>
          <w:b/>
          <w:color w:val="4F81BD" w:themeColor="accent1"/>
          <w:szCs w:val="28"/>
        </w:rPr>
      </w:pPr>
      <w:r w:rsidRPr="006F6FE3">
        <w:rPr>
          <w:rFonts w:eastAsiaTheme="majorEastAsia" w:cstheme="majorBidi"/>
          <w:b/>
          <w:bCs/>
          <w:noProof/>
          <w:color w:val="4F81BD" w:themeColor="accent1"/>
          <w:sz w:val="26"/>
          <w:szCs w:val="26"/>
          <w:lang w:val="es-ES" w:eastAsia="es-ES"/>
        </w:rPr>
        <w:drawing>
          <wp:inline distT="0" distB="0" distL="0" distR="0" wp14:anchorId="2826B578" wp14:editId="700C75FC">
            <wp:extent cx="4904510" cy="3200400"/>
            <wp:effectExtent l="0" t="0" r="1079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0EA5" w:rsidRDefault="00280EA5" w:rsidP="007D36EB">
      <w:pPr>
        <w:jc w:val="both"/>
      </w:pPr>
    </w:p>
    <w:p w:rsidR="007D36EB" w:rsidRPr="006F6FE3" w:rsidRDefault="007D36EB" w:rsidP="007D36EB">
      <w:pPr>
        <w:jc w:val="both"/>
      </w:pPr>
      <w:r w:rsidRPr="006F6FE3">
        <w:t>El gráfico muestra que las jefaturas de Gestión de Personas en su mayoría cuentan con una formación del área de las Ciencias Administrativas, vale decir su título profesional corresponde a las carreras de Administrador Público, Ingeniero Comercial o Contador (Público, Auditor, o ambos), un 19% tiene formación en el área de las Ciencias Sociales o Humanidades (Psicólogo,  Sociólogo, Trabajador Social</w:t>
      </w:r>
      <w:r w:rsidRPr="006F6FE3">
        <w:rPr>
          <w:sz w:val="16"/>
          <w:szCs w:val="16"/>
        </w:rPr>
        <w:t xml:space="preserve">), </w:t>
      </w:r>
      <w:r w:rsidRPr="006F6FE3">
        <w:t xml:space="preserve">mientras un 9% tiene un título profesional del área de Ciencias de la Ingeniería y un 16% tiene títulos en otras áreas (Salud, Ciencias Jurídicas, Títulos Técnicos y otros). Lo anterior, refleja el necesario enfoque multi disciplinar que requiere la gestión y desarrollo de personas en los servicios públicos; no siendo esta privativa de ninguna ciencia o especialidad, sino que exige a las jefaturas integrar conocimientos de múltiples campos del conocimiento para responder adecuadamente a los diversos procesos y desafíos inherentes al área. </w:t>
      </w:r>
    </w:p>
    <w:p w:rsidR="007D36EB" w:rsidRPr="006F6FE3" w:rsidRDefault="007D36EB" w:rsidP="007D36EB">
      <w:pPr>
        <w:jc w:val="both"/>
      </w:pPr>
      <w:r w:rsidRPr="006F6FE3">
        <w:t>Por otra parte, en relación a la experiencia de la jefatura de Gestión de Personas se observa lo siguiente:</w:t>
      </w:r>
    </w:p>
    <w:p w:rsidR="007D36EB" w:rsidRPr="006F6FE3" w:rsidRDefault="007D36EB" w:rsidP="007D36EB">
      <w:pPr>
        <w:jc w:val="both"/>
      </w:pPr>
    </w:p>
    <w:p w:rsidR="009B53AB" w:rsidRPr="006F6FE3" w:rsidRDefault="009B53AB" w:rsidP="007D36EB">
      <w:pPr>
        <w:jc w:val="both"/>
      </w:pPr>
    </w:p>
    <w:p w:rsidR="009B53AB" w:rsidRPr="006F6FE3" w:rsidRDefault="009B53AB" w:rsidP="007D36EB">
      <w:pPr>
        <w:jc w:val="both"/>
      </w:pPr>
    </w:p>
    <w:p w:rsidR="009B53AB" w:rsidRPr="006F6FE3" w:rsidRDefault="009B53AB" w:rsidP="007D36EB">
      <w:pPr>
        <w:jc w:val="both"/>
      </w:pPr>
    </w:p>
    <w:p w:rsidR="007D36EB" w:rsidRPr="006F6FE3" w:rsidRDefault="007D36EB" w:rsidP="007D36EB">
      <w:pPr>
        <w:pStyle w:val="Prrafodelista"/>
        <w:spacing w:before="120" w:after="120"/>
        <w:ind w:left="0"/>
        <w:jc w:val="both"/>
        <w:rPr>
          <w:b/>
          <w:color w:val="4F81BD" w:themeColor="accent1"/>
          <w:szCs w:val="28"/>
        </w:rPr>
      </w:pPr>
      <w:r w:rsidRPr="006F6FE3">
        <w:rPr>
          <w:b/>
          <w:color w:val="4F81BD" w:themeColor="accent1"/>
          <w:szCs w:val="28"/>
        </w:rPr>
        <w:t>Gráfico N° 7. Años de experiencia total como jefatura de Gestión de Personas</w:t>
      </w:r>
    </w:p>
    <w:p w:rsidR="007D36EB" w:rsidRPr="006F6FE3" w:rsidRDefault="007D36EB" w:rsidP="007D36EB">
      <w:r w:rsidRPr="006F6FE3">
        <w:rPr>
          <w:noProof/>
          <w:lang w:val="es-ES" w:eastAsia="es-ES"/>
        </w:rPr>
        <w:drawing>
          <wp:inline distT="0" distB="0" distL="0" distR="0" wp14:anchorId="291749FF" wp14:editId="7D7E8271">
            <wp:extent cx="5499100" cy="321310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D36EB" w:rsidRPr="006F6FE3" w:rsidRDefault="007D36EB" w:rsidP="007D36EB">
      <w:pPr>
        <w:jc w:val="both"/>
      </w:pPr>
      <w:r w:rsidRPr="006F6FE3">
        <w:t xml:space="preserve">El gráfico muestra las jefaturas de Gestión de Personas de los servicios clasificadas de acuerdo a sus años de experiencia profesional </w:t>
      </w:r>
      <w:r w:rsidRPr="006F6FE3">
        <w:rPr>
          <w:b/>
          <w:u w:val="single"/>
        </w:rPr>
        <w:t>total</w:t>
      </w:r>
      <w:r w:rsidRPr="006F6FE3">
        <w:t xml:space="preserve"> como jefatura de Gestión de Personas.</w:t>
      </w:r>
    </w:p>
    <w:p w:rsidR="007D36EB" w:rsidRPr="006F6FE3" w:rsidRDefault="007D36EB" w:rsidP="007D36EB">
      <w:pPr>
        <w:jc w:val="both"/>
      </w:pPr>
      <w:r w:rsidRPr="006F6FE3">
        <w:t>Se observa que más del 50% de las Jefaturas del Área de Gestión de Personas tiene más de 5 años de experiencia como jefatura del área de esta temática. Por otra parte, solo un 11% (26 de 231 servicios) de quienes ejercen como jefaturas del Área de Gestión de Personas tiene menos de un año de experiencia como jefatura en esta área.</w:t>
      </w:r>
    </w:p>
    <w:p w:rsidR="007D36EB" w:rsidRPr="006F6FE3" w:rsidRDefault="007D36EB" w:rsidP="007D36EB">
      <w:pPr>
        <w:jc w:val="both"/>
      </w:pPr>
      <w:r w:rsidRPr="006F6FE3">
        <w:t xml:space="preserve">Esta caracterización permite bosquejar algunos requisitos mínimos -tanto en términos de formación como de experiencia- que debiera contar una jefatura del Área de Gestión de Personas en los servicios públicos de la Administración Central del Estado, de forma de cumplir adecuadamente con las funciones inherentes a un cargo de tal importancia. La profesionalización de las jefaturas de Gestión de Personas, representa un requisito ineludible para la modernización de la gestión y desarrollo de personas y su aporte al cumplimiento de la función pública propia de cada institución.  </w:t>
      </w:r>
    </w:p>
    <w:p w:rsidR="007D36EB" w:rsidRPr="006F6FE3" w:rsidRDefault="007D36EB" w:rsidP="007D36EB">
      <w:r w:rsidRPr="006F6FE3">
        <w:br w:type="page"/>
      </w:r>
    </w:p>
    <w:p w:rsidR="007D36EB" w:rsidRPr="006F6FE3" w:rsidRDefault="007D36EB" w:rsidP="007D36EB">
      <w:pPr>
        <w:jc w:val="both"/>
      </w:pPr>
      <w:r w:rsidRPr="006F6FE3">
        <w:t>A continuación se grafica la participación de la jefatura de Gestión de Personas de los servicios, en las reuniones de Comité Directivo de los mismos:</w:t>
      </w:r>
    </w:p>
    <w:p w:rsidR="007D36EB" w:rsidRPr="006F6FE3" w:rsidRDefault="007D36EB" w:rsidP="007D36EB">
      <w:pPr>
        <w:jc w:val="both"/>
        <w:rPr>
          <w:b/>
          <w:color w:val="4F81BD" w:themeColor="accent1"/>
          <w:szCs w:val="28"/>
        </w:rPr>
      </w:pPr>
      <w:r w:rsidRPr="006F6FE3">
        <w:rPr>
          <w:b/>
          <w:color w:val="4F81BD" w:themeColor="accent1"/>
          <w:szCs w:val="28"/>
        </w:rPr>
        <w:t>Gráfico N° 8. Participación de la Jefatura de Gestión de Personas en las reuniones de Comité Directivo del Servicio</w:t>
      </w:r>
    </w:p>
    <w:p w:rsidR="007D36EB" w:rsidRPr="006F6FE3" w:rsidRDefault="007D36EB" w:rsidP="007D36EB">
      <w:r w:rsidRPr="006F6FE3">
        <w:rPr>
          <w:noProof/>
          <w:lang w:val="es-ES" w:eastAsia="es-ES"/>
        </w:rPr>
        <w:drawing>
          <wp:inline distT="0" distB="0" distL="0" distR="0" wp14:anchorId="795F1BD6" wp14:editId="50BBEB6F">
            <wp:extent cx="5669915" cy="3310255"/>
            <wp:effectExtent l="0" t="0" r="698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3310255"/>
                    </a:xfrm>
                    <a:prstGeom prst="rect">
                      <a:avLst/>
                    </a:prstGeom>
                    <a:noFill/>
                  </pic:spPr>
                </pic:pic>
              </a:graphicData>
            </a:graphic>
          </wp:inline>
        </w:drawing>
      </w:r>
    </w:p>
    <w:p w:rsidR="007D36EB" w:rsidRPr="006F6FE3" w:rsidRDefault="007D36EB" w:rsidP="007D36EB">
      <w:pPr>
        <w:jc w:val="both"/>
      </w:pPr>
      <w:r w:rsidRPr="006F6FE3">
        <w:t>Esta información resulta relevante en cuanto se considera que la participación de la Jefatura del Área de Gestión de Personas en la toma de decisiones del servicio, da cuenta del nivel estratégico qué tiene la Gestión de Personas dentro de la institución.</w:t>
      </w:r>
    </w:p>
    <w:p w:rsidR="007D36EB" w:rsidRPr="006F6FE3" w:rsidRDefault="007D36EB" w:rsidP="007D36EB">
      <w:pPr>
        <w:jc w:val="both"/>
      </w:pPr>
      <w:r w:rsidRPr="006F6FE3">
        <w:t>De esta manera, se observa que en un 37% de los servicios participantes, la jefatura del Área de Gestión de Personas siempre participa en las reuniones de Comité Directivo del servicio, mientras que en un 22% de las jefaturas del Área de Gestión de Personas, nunca participa en reuniones de Comité Directivo.</w:t>
      </w:r>
    </w:p>
    <w:p w:rsidR="007D36EB" w:rsidRPr="006F6FE3" w:rsidRDefault="007D36EB" w:rsidP="007D36EB">
      <w:pPr>
        <w:jc w:val="both"/>
      </w:pPr>
      <w:r w:rsidRPr="006F6FE3">
        <w:t xml:space="preserve">Este antecedente, junto con el nivel organizacional del Área de Gestión de Personas, permite caracterizar la influencia relativa que pueda ejercer la jefatura del Área para visibilizar la importancia de la gestión y desarrollo de personas de un servicio, tanto para el logro de sus objetivos estratégicos como para la legitimidad de la autoridad ante los integrantes de la institución. </w:t>
      </w:r>
    </w:p>
    <w:p w:rsidR="007D36EB" w:rsidRPr="006F6FE3" w:rsidRDefault="007D36EB" w:rsidP="007D36EB">
      <w:pPr>
        <w:rPr>
          <w:rFonts w:eastAsiaTheme="majorEastAsia" w:cstheme="majorBidi"/>
          <w:b/>
          <w:bCs/>
          <w:color w:val="4F81BD" w:themeColor="accent1"/>
          <w:sz w:val="26"/>
          <w:szCs w:val="26"/>
        </w:rPr>
      </w:pPr>
    </w:p>
    <w:p w:rsidR="007D36EB" w:rsidRPr="006F6FE3" w:rsidRDefault="007D36EB" w:rsidP="007D36EB">
      <w:pPr>
        <w:rPr>
          <w:rFonts w:eastAsiaTheme="majorEastAsia" w:cstheme="majorBidi"/>
          <w:b/>
          <w:bCs/>
          <w:color w:val="4F81BD" w:themeColor="accent1"/>
          <w:sz w:val="26"/>
          <w:szCs w:val="26"/>
        </w:rPr>
      </w:pPr>
      <w:r w:rsidRPr="006F6FE3">
        <w:br w:type="page"/>
      </w:r>
    </w:p>
    <w:p w:rsidR="007D36EB" w:rsidRPr="006F6FE3" w:rsidRDefault="007D36EB" w:rsidP="007D36EB">
      <w:pPr>
        <w:pStyle w:val="Ttulo2"/>
        <w:rPr>
          <w:rFonts w:asciiTheme="minorHAnsi" w:hAnsiTheme="minorHAnsi"/>
        </w:rPr>
      </w:pPr>
      <w:bookmarkStart w:id="38" w:name="_Toc490728040"/>
      <w:r w:rsidRPr="006F6FE3">
        <w:rPr>
          <w:rFonts w:asciiTheme="minorHAnsi" w:hAnsiTheme="minorHAnsi"/>
        </w:rPr>
        <w:t>3.3 Resultados Generales</w:t>
      </w:r>
      <w:bookmarkEnd w:id="37"/>
      <w:bookmarkEnd w:id="38"/>
    </w:p>
    <w:p w:rsidR="007D36EB" w:rsidRPr="006F6FE3" w:rsidRDefault="007D36EB" w:rsidP="007D36EB">
      <w:pPr>
        <w:spacing w:before="120" w:after="120"/>
        <w:jc w:val="both"/>
      </w:pPr>
      <w:r w:rsidRPr="006F6FE3">
        <w:t xml:space="preserve">El promedio obtenido por los 4 procesos del Modelo de Gestión de Personas de los </w:t>
      </w:r>
      <w:r w:rsidRPr="006F6FE3">
        <w:rPr>
          <w:b/>
        </w:rPr>
        <w:t>232</w:t>
      </w:r>
      <w:r w:rsidRPr="006F6FE3">
        <w:t xml:space="preserve"> servicios públicos de la Administración Central del Estado que respondieron la consulta Barómetro, es de </w:t>
      </w:r>
      <w:r w:rsidRPr="006F6FE3">
        <w:rPr>
          <w:b/>
        </w:rPr>
        <w:t>48,1</w:t>
      </w:r>
      <w:r w:rsidRPr="006F6FE3">
        <w:t xml:space="preserve">% ubicándose en el nivel 3 de desarrollo.  Ahora bien, si se considera la incidencia de los productos informados por los servicios públicos en el marco del Instructivo Presidencial sobre Buenas Prácticas Laborales en Desarrollo de Personas en el Estado, el promedio obtenido asciende </w:t>
      </w:r>
      <w:r w:rsidRPr="006F6FE3">
        <w:rPr>
          <w:b/>
        </w:rPr>
        <w:t>a 56,3</w:t>
      </w:r>
      <w:r w:rsidRPr="006F6FE3">
        <w:t>% manteniéndose en el nivel 3 de desarrollo. Ello plantea que en términos generales, los servicios públicos han desarrollado procesos y gradualmente consolidando prácticas sistemáticas que permitan alcanzar estados superiores de desarrollo, para lo cual se ha evidenciado sustancial el marco de trabajo entregado por el Instructivo Presidencial sobre Buenas Prácticas Laborales en Desarrollo de Personas en el Estado.</w:t>
      </w:r>
    </w:p>
    <w:p w:rsidR="007D36EB" w:rsidRPr="006F6FE3" w:rsidRDefault="007D36EB" w:rsidP="007D36EB">
      <w:pPr>
        <w:spacing w:before="120" w:after="120"/>
        <w:jc w:val="both"/>
      </w:pPr>
      <w:r w:rsidRPr="006F6FE3">
        <w:t>En detalle, se presenta a continuación la distribución respecto del nivel de desarrollo en que se encuentra cada institución:</w:t>
      </w:r>
    </w:p>
    <w:p w:rsidR="002D2E5E" w:rsidRPr="006F6FE3" w:rsidRDefault="00C7451C" w:rsidP="002D2E5E">
      <w:pPr>
        <w:pStyle w:val="Prrafodelista"/>
        <w:spacing w:before="120" w:after="120"/>
        <w:ind w:left="0"/>
        <w:jc w:val="both"/>
        <w:rPr>
          <w:b/>
          <w:color w:val="4F81BD" w:themeColor="accent1"/>
          <w:szCs w:val="28"/>
        </w:rPr>
      </w:pPr>
      <w:bookmarkStart w:id="39" w:name="_Toc470259598"/>
      <w:bookmarkEnd w:id="0"/>
      <w:r w:rsidRPr="006F6FE3">
        <w:rPr>
          <w:b/>
          <w:color w:val="4F81BD" w:themeColor="accent1"/>
          <w:szCs w:val="28"/>
        </w:rPr>
        <w:t>Gráfico N°9</w:t>
      </w:r>
      <w:r w:rsidR="002D2E5E" w:rsidRPr="006F6FE3">
        <w:rPr>
          <w:b/>
          <w:color w:val="4F81BD" w:themeColor="accent1"/>
          <w:szCs w:val="28"/>
        </w:rPr>
        <w:t xml:space="preserve">: </w:t>
      </w:r>
      <w:r w:rsidR="00E2035F" w:rsidRPr="006F6FE3">
        <w:rPr>
          <w:b/>
          <w:color w:val="4F81BD" w:themeColor="accent1"/>
          <w:szCs w:val="28"/>
        </w:rPr>
        <w:t xml:space="preserve">Porcentaje de </w:t>
      </w:r>
      <w:r w:rsidR="00F74A9D" w:rsidRPr="006F6FE3">
        <w:rPr>
          <w:b/>
          <w:color w:val="4F81BD" w:themeColor="accent1"/>
          <w:szCs w:val="28"/>
        </w:rPr>
        <w:t>s</w:t>
      </w:r>
      <w:r w:rsidR="00E2035F" w:rsidRPr="006F6FE3">
        <w:rPr>
          <w:b/>
          <w:color w:val="4F81BD" w:themeColor="accent1"/>
          <w:szCs w:val="28"/>
        </w:rPr>
        <w:t xml:space="preserve">ervicios por </w:t>
      </w:r>
      <w:r w:rsidR="00F74A9D" w:rsidRPr="006F6FE3">
        <w:rPr>
          <w:b/>
          <w:color w:val="4F81BD" w:themeColor="accent1"/>
          <w:szCs w:val="28"/>
        </w:rPr>
        <w:t>n</w:t>
      </w:r>
      <w:r w:rsidR="00304849" w:rsidRPr="006F6FE3">
        <w:rPr>
          <w:b/>
          <w:color w:val="4F81BD" w:themeColor="accent1"/>
          <w:szCs w:val="28"/>
        </w:rPr>
        <w:t xml:space="preserve">ivel de </w:t>
      </w:r>
      <w:r w:rsidR="00F74A9D" w:rsidRPr="006F6FE3">
        <w:rPr>
          <w:b/>
          <w:color w:val="4F81BD" w:themeColor="accent1"/>
          <w:szCs w:val="28"/>
        </w:rPr>
        <w:t>d</w:t>
      </w:r>
      <w:r w:rsidR="00304849" w:rsidRPr="006F6FE3">
        <w:rPr>
          <w:b/>
          <w:color w:val="4F81BD" w:themeColor="accent1"/>
          <w:szCs w:val="28"/>
        </w:rPr>
        <w:t>esarrollo</w:t>
      </w:r>
    </w:p>
    <w:p w:rsidR="002D2E5E" w:rsidRPr="006F6FE3" w:rsidRDefault="000F11A8" w:rsidP="000F11A8">
      <w:pPr>
        <w:pStyle w:val="Prrafodelista"/>
        <w:spacing w:before="120" w:after="120"/>
        <w:ind w:left="-709"/>
        <w:jc w:val="center"/>
        <w:rPr>
          <w:b/>
          <w:color w:val="4F81BD" w:themeColor="accent1"/>
          <w:szCs w:val="28"/>
        </w:rPr>
      </w:pPr>
      <w:r w:rsidRPr="006F6FE3">
        <w:rPr>
          <w:b/>
          <w:noProof/>
          <w:color w:val="4F81BD" w:themeColor="accent1"/>
          <w:szCs w:val="28"/>
          <w:lang w:val="es-ES" w:eastAsia="es-ES"/>
        </w:rPr>
        <w:drawing>
          <wp:inline distT="0" distB="0" distL="0" distR="0" wp14:anchorId="5443E38E" wp14:editId="4B7D9D72">
            <wp:extent cx="4161693" cy="19282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1693" cy="1928261"/>
                    </a:xfrm>
                    <a:prstGeom prst="rect">
                      <a:avLst/>
                    </a:prstGeom>
                    <a:noFill/>
                    <a:ln>
                      <a:noFill/>
                    </a:ln>
                  </pic:spPr>
                </pic:pic>
              </a:graphicData>
            </a:graphic>
          </wp:inline>
        </w:drawing>
      </w:r>
    </w:p>
    <w:p w:rsidR="002D2E5E" w:rsidRPr="006F6FE3" w:rsidRDefault="00822F71" w:rsidP="002D2E5E">
      <w:pPr>
        <w:jc w:val="both"/>
      </w:pPr>
      <w:r w:rsidRPr="006F6FE3">
        <w:t xml:space="preserve">Se observa que </w:t>
      </w:r>
      <w:r w:rsidR="00A90D21" w:rsidRPr="006F6FE3">
        <w:t>un 25</w:t>
      </w:r>
      <w:r w:rsidR="00B55CFA" w:rsidRPr="006F6FE3">
        <w:t xml:space="preserve">% de instituciones se encuentra en un </w:t>
      </w:r>
      <w:r w:rsidR="00B55CFA" w:rsidRPr="006F6FE3">
        <w:rPr>
          <w:b/>
        </w:rPr>
        <w:t>nivel 4</w:t>
      </w:r>
      <w:r w:rsidR="009C4049" w:rsidRPr="006F6FE3">
        <w:t xml:space="preserve"> (nivel Superior</w:t>
      </w:r>
      <w:r w:rsidR="00B55CFA" w:rsidRPr="006F6FE3">
        <w:t xml:space="preserve">) o </w:t>
      </w:r>
      <w:r w:rsidR="00B55CFA" w:rsidRPr="006F6FE3">
        <w:rPr>
          <w:b/>
        </w:rPr>
        <w:t>nivel 5</w:t>
      </w:r>
      <w:r w:rsidR="009C4049" w:rsidRPr="006F6FE3">
        <w:t xml:space="preserve"> (nivel Avanzado)</w:t>
      </w:r>
      <w:r w:rsidR="00B55CFA" w:rsidRPr="006F6FE3">
        <w:t xml:space="preserve">, sin embargo, </w:t>
      </w:r>
      <w:r w:rsidRPr="006F6FE3">
        <w:t xml:space="preserve">la </w:t>
      </w:r>
      <w:r w:rsidR="007C353E" w:rsidRPr="006F6FE3">
        <w:t xml:space="preserve">mayoría </w:t>
      </w:r>
      <w:r w:rsidR="00A90D21" w:rsidRPr="006F6FE3">
        <w:t>(47</w:t>
      </w:r>
      <w:r w:rsidR="00B55CFA" w:rsidRPr="006F6FE3">
        <w:t xml:space="preserve">%) </w:t>
      </w:r>
      <w:r w:rsidR="007C353E" w:rsidRPr="006F6FE3">
        <w:t>de los servicios se encuentr</w:t>
      </w:r>
      <w:r w:rsidR="00F1456F" w:rsidRPr="006F6FE3">
        <w:t xml:space="preserve">a en </w:t>
      </w:r>
      <w:r w:rsidR="00B55CFA" w:rsidRPr="006F6FE3">
        <w:t xml:space="preserve">el </w:t>
      </w:r>
      <w:r w:rsidR="00F1456F" w:rsidRPr="006F6FE3">
        <w:rPr>
          <w:b/>
        </w:rPr>
        <w:t xml:space="preserve">nivel </w:t>
      </w:r>
      <w:r w:rsidRPr="006F6FE3">
        <w:rPr>
          <w:b/>
        </w:rPr>
        <w:t>3</w:t>
      </w:r>
      <w:r w:rsidRPr="006F6FE3">
        <w:t xml:space="preserve"> </w:t>
      </w:r>
      <w:r w:rsidR="009C4049" w:rsidRPr="006F6FE3">
        <w:t>(nivel en D</w:t>
      </w:r>
      <w:r w:rsidRPr="006F6FE3">
        <w:t>esarrollo</w:t>
      </w:r>
      <w:r w:rsidR="009C4049" w:rsidRPr="006F6FE3">
        <w:t>)</w:t>
      </w:r>
      <w:r w:rsidRPr="006F6FE3">
        <w:t xml:space="preserve">, </w:t>
      </w:r>
      <w:r w:rsidR="00A90D21" w:rsidRPr="006F6FE3">
        <w:t>solo un 6</w:t>
      </w:r>
      <w:r w:rsidR="00B55CFA" w:rsidRPr="006F6FE3">
        <w:t xml:space="preserve">%  de las instituciones presenta un </w:t>
      </w:r>
      <w:r w:rsidR="00B55CFA" w:rsidRPr="006F6FE3">
        <w:rPr>
          <w:b/>
        </w:rPr>
        <w:t xml:space="preserve">nivel </w:t>
      </w:r>
      <w:r w:rsidR="009C4049" w:rsidRPr="006F6FE3">
        <w:rPr>
          <w:b/>
        </w:rPr>
        <w:t>1</w:t>
      </w:r>
      <w:r w:rsidR="009C4049" w:rsidRPr="006F6FE3">
        <w:t xml:space="preserve"> (</w:t>
      </w:r>
      <w:r w:rsidR="00B55CFA" w:rsidRPr="006F6FE3">
        <w:t xml:space="preserve">aún no se ha instalado prácticas o acciones que permitan definir procesos de la </w:t>
      </w:r>
      <w:r w:rsidR="009C4049" w:rsidRPr="006F6FE3">
        <w:t>institución, se limita a la ejecución de actividades solicitadas caso a caso.)</w:t>
      </w:r>
      <w:r w:rsidRPr="006F6FE3">
        <w:t>.</w:t>
      </w:r>
      <w:r w:rsidR="00C80799" w:rsidRPr="006F6FE3">
        <w:t xml:space="preserve"> </w:t>
      </w:r>
    </w:p>
    <w:p w:rsidR="004001BE" w:rsidRPr="006F6FE3" w:rsidRDefault="007409A7" w:rsidP="00202000">
      <w:pPr>
        <w:jc w:val="both"/>
      </w:pPr>
      <w:bookmarkStart w:id="40" w:name="_Toc470645819"/>
      <w:r w:rsidRPr="006F6FE3">
        <w:t>C</w:t>
      </w:r>
      <w:r w:rsidR="00B33702" w:rsidRPr="006F6FE3">
        <w:t xml:space="preserve">onsiderando el reporte </w:t>
      </w:r>
      <w:r w:rsidR="0066605C" w:rsidRPr="006F6FE3">
        <w:t xml:space="preserve">de los </w:t>
      </w:r>
      <w:r w:rsidR="00F74A9D" w:rsidRPr="006F6FE3">
        <w:t>s</w:t>
      </w:r>
      <w:r w:rsidR="0066605C" w:rsidRPr="006F6FE3">
        <w:t xml:space="preserve">ervicios </w:t>
      </w:r>
      <w:r w:rsidR="00F74A9D" w:rsidRPr="006F6FE3">
        <w:t>p</w:t>
      </w:r>
      <w:r w:rsidR="0066605C" w:rsidRPr="006F6FE3">
        <w:t xml:space="preserve">úblicos </w:t>
      </w:r>
      <w:r w:rsidR="00B33702" w:rsidRPr="006F6FE3">
        <w:t xml:space="preserve">en </w:t>
      </w:r>
      <w:r w:rsidR="00F74A9D" w:rsidRPr="006F6FE3">
        <w:t>a</w:t>
      </w:r>
      <w:r w:rsidR="00B33702" w:rsidRPr="006F6FE3">
        <w:t xml:space="preserve">bril </w:t>
      </w:r>
      <w:r w:rsidR="0066605C" w:rsidRPr="006F6FE3">
        <w:t xml:space="preserve">del año </w:t>
      </w:r>
      <w:r w:rsidR="00B33702" w:rsidRPr="006F6FE3">
        <w:t>2017</w:t>
      </w:r>
      <w:r w:rsidR="0066605C" w:rsidRPr="006F6FE3">
        <w:t xml:space="preserve">, respecto de los </w:t>
      </w:r>
      <w:r w:rsidR="00B33702" w:rsidRPr="006F6FE3">
        <w:t>productos</w:t>
      </w:r>
      <w:r w:rsidR="0066605C" w:rsidRPr="006F6FE3">
        <w:t xml:space="preserve"> diseñados y/o implementados</w:t>
      </w:r>
      <w:r w:rsidR="00B33702" w:rsidRPr="006F6FE3">
        <w:t xml:space="preserve"> en el marco del </w:t>
      </w:r>
      <w:r w:rsidR="0066605C" w:rsidRPr="006F6FE3">
        <w:t>Instructivo Presidencial sobre Buenas Pr</w:t>
      </w:r>
      <w:r w:rsidR="00202000">
        <w:t xml:space="preserve">ácticas Laborales en Desarrollo </w:t>
      </w:r>
      <w:r w:rsidR="0066605C" w:rsidRPr="006F6FE3">
        <w:t>de Personas en el Estado</w:t>
      </w:r>
      <w:r w:rsidR="00B33702" w:rsidRPr="006F6FE3">
        <w:t xml:space="preserve">; el nivel de desarrollo </w:t>
      </w:r>
      <w:r w:rsidR="0066605C" w:rsidRPr="006F6FE3">
        <w:t>observado se modifica de la siguiente manera</w:t>
      </w:r>
      <w:r w:rsidR="00B33702" w:rsidRPr="006F6FE3">
        <w:t xml:space="preserve">: </w:t>
      </w:r>
    </w:p>
    <w:p w:rsidR="004001BE" w:rsidRPr="006F6FE3" w:rsidRDefault="00202000" w:rsidP="00A17341">
      <w:pPr>
        <w:jc w:val="center"/>
      </w:pPr>
      <w:r w:rsidRPr="00A17341">
        <w:rPr>
          <w:b/>
          <w:noProof/>
          <w:lang w:val="es-ES" w:eastAsia="es-ES"/>
        </w:rPr>
        <w:drawing>
          <wp:inline distT="0" distB="0" distL="0" distR="0" wp14:anchorId="693300D6" wp14:editId="64B3F565">
            <wp:extent cx="4305518" cy="1937357"/>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8402" cy="1938655"/>
                    </a:xfrm>
                    <a:prstGeom prst="rect">
                      <a:avLst/>
                    </a:prstGeom>
                    <a:noFill/>
                  </pic:spPr>
                </pic:pic>
              </a:graphicData>
            </a:graphic>
          </wp:inline>
        </w:drawing>
      </w:r>
    </w:p>
    <w:p w:rsidR="00336CE0" w:rsidRPr="006F6FE3" w:rsidRDefault="00336CE0" w:rsidP="00336CE0">
      <w:pPr>
        <w:jc w:val="both"/>
      </w:pPr>
      <w:r w:rsidRPr="006F6FE3">
        <w:t xml:space="preserve">Al integrar los resultados de </w:t>
      </w:r>
      <w:r w:rsidR="00714C15" w:rsidRPr="006F6FE3">
        <w:t>Barómetro</w:t>
      </w:r>
      <w:r w:rsidRPr="006F6FE3">
        <w:t xml:space="preserve"> y el Informe de Avance del Instructivo Presidencial sobre Buenas Prácticas Laborales en Desarrollo de Personas en el Estado, se observa que un 38.8% de instituciones se encuentra en un </w:t>
      </w:r>
      <w:r w:rsidRPr="006F6FE3">
        <w:rPr>
          <w:b/>
        </w:rPr>
        <w:t>nivel 4</w:t>
      </w:r>
      <w:r w:rsidRPr="006F6FE3">
        <w:t xml:space="preserve"> (nivel Superior) o </w:t>
      </w:r>
      <w:r w:rsidRPr="006F6FE3">
        <w:rPr>
          <w:b/>
        </w:rPr>
        <w:t>nivel 5</w:t>
      </w:r>
      <w:r w:rsidRPr="006F6FE3">
        <w:t xml:space="preserve"> (nivel Avanzado), la mayoría (50.4%) de los servicios se encuentra en el </w:t>
      </w:r>
      <w:r w:rsidRPr="006F6FE3">
        <w:rPr>
          <w:b/>
        </w:rPr>
        <w:t>nivel 3</w:t>
      </w:r>
      <w:r w:rsidRPr="006F6FE3">
        <w:t xml:space="preserve"> (nivel en Desarrollo), solo un 0.9%  de las instituciones presenta un </w:t>
      </w:r>
      <w:r w:rsidRPr="006F6FE3">
        <w:rPr>
          <w:b/>
        </w:rPr>
        <w:t>nivel 1</w:t>
      </w:r>
      <w:r w:rsidRPr="006F6FE3">
        <w:t xml:space="preserve"> (aún no se ha instalado prácticas o acciones que permitan definir procesos de la institución, se limita a la ejecución de actividades solicitadas caso a caso.). </w:t>
      </w:r>
    </w:p>
    <w:p w:rsidR="00F71553" w:rsidRPr="006F6FE3" w:rsidRDefault="00F71553" w:rsidP="00336CE0">
      <w:pPr>
        <w:jc w:val="both"/>
      </w:pPr>
      <w:r w:rsidRPr="006F6FE3">
        <w:t xml:space="preserve">Teniendo presente que el 85.3% de las instituciones se encuentran entre el nivel 3 </w:t>
      </w:r>
      <w:r w:rsidR="00952607" w:rsidRPr="006F6FE3">
        <w:t>(en D</w:t>
      </w:r>
      <w:r w:rsidRPr="006F6FE3">
        <w:t>esarrollo) y el nivel 4 (</w:t>
      </w:r>
      <w:r w:rsidR="00952607" w:rsidRPr="006F6FE3">
        <w:t xml:space="preserve">Superior), se considera relevante el aporte que ha representado el Instructivo Presidencial sobre Buenas Prácticas Laborales en Desarrollo de Personas en el Estado, toda vez que el desarrollo de procedimientos, protocolos o políticas por parte de los servicios públicos -de acuerdo a las orientaciones técnicas entregadas por el Servicio Civil- permiten transitar de procesos en la organización que estaban en desarrollo a un estado de desarrollo superior, sistematizando </w:t>
      </w:r>
      <w:r w:rsidR="00AD3C07" w:rsidRPr="006F6FE3">
        <w:t>prá</w:t>
      </w:r>
      <w:r w:rsidR="00952607" w:rsidRPr="006F6FE3">
        <w:t xml:space="preserve">cticas cuyo perfeccionamiento posibilitará el posicionamiento de la gestión y desarrollo de personas a un nivel estratégico.  </w:t>
      </w:r>
    </w:p>
    <w:p w:rsidR="00F652BC" w:rsidRPr="006F6FE3" w:rsidRDefault="00F652BC">
      <w:pPr>
        <w:rPr>
          <w:rFonts w:eastAsiaTheme="majorEastAsia" w:cstheme="majorBidi"/>
          <w:b/>
          <w:bCs/>
          <w:color w:val="4F81BD" w:themeColor="accent1"/>
          <w:sz w:val="26"/>
          <w:szCs w:val="26"/>
        </w:rPr>
      </w:pPr>
      <w:r w:rsidRPr="006F6FE3">
        <w:br w:type="page"/>
      </w:r>
    </w:p>
    <w:p w:rsidR="001468EC" w:rsidRPr="006F6FE3" w:rsidRDefault="001468EC" w:rsidP="001468EC">
      <w:pPr>
        <w:pStyle w:val="Ttulo2"/>
        <w:rPr>
          <w:rFonts w:asciiTheme="minorHAnsi" w:hAnsiTheme="minorHAnsi"/>
        </w:rPr>
      </w:pPr>
      <w:bookmarkStart w:id="41" w:name="_Toc490728041"/>
      <w:bookmarkEnd w:id="39"/>
      <w:bookmarkEnd w:id="40"/>
      <w:r w:rsidRPr="006F6FE3">
        <w:rPr>
          <w:rFonts w:asciiTheme="minorHAnsi" w:hAnsiTheme="minorHAnsi"/>
        </w:rPr>
        <w:t xml:space="preserve">3.4 Resultados por </w:t>
      </w:r>
      <w:r w:rsidR="00F74A9D" w:rsidRPr="006F6FE3">
        <w:rPr>
          <w:rFonts w:asciiTheme="minorHAnsi" w:hAnsiTheme="minorHAnsi"/>
        </w:rPr>
        <w:t>p</w:t>
      </w:r>
      <w:r w:rsidRPr="006F6FE3">
        <w:rPr>
          <w:rFonts w:asciiTheme="minorHAnsi" w:hAnsiTheme="minorHAnsi"/>
        </w:rPr>
        <w:t xml:space="preserve">rocesos y </w:t>
      </w:r>
      <w:r w:rsidR="00F74A9D" w:rsidRPr="006F6FE3">
        <w:rPr>
          <w:rFonts w:asciiTheme="minorHAnsi" w:hAnsiTheme="minorHAnsi"/>
        </w:rPr>
        <w:t>c</w:t>
      </w:r>
      <w:r w:rsidR="00304849" w:rsidRPr="006F6FE3">
        <w:rPr>
          <w:rFonts w:asciiTheme="minorHAnsi" w:hAnsiTheme="minorHAnsi"/>
        </w:rPr>
        <w:t>omponentes</w:t>
      </w:r>
      <w:bookmarkEnd w:id="41"/>
    </w:p>
    <w:p w:rsidR="002D2E5E" w:rsidRPr="006F6FE3" w:rsidRDefault="002D2E5E" w:rsidP="001341DD">
      <w:pPr>
        <w:spacing w:before="240"/>
        <w:jc w:val="both"/>
      </w:pPr>
      <w:r w:rsidRPr="006F6FE3">
        <w:t xml:space="preserve">En esta sección se exponen los resultados obtenidos por los </w:t>
      </w:r>
      <w:r w:rsidR="00BA4249" w:rsidRPr="006F6FE3">
        <w:t>s</w:t>
      </w:r>
      <w:r w:rsidRPr="006F6FE3">
        <w:t xml:space="preserve">ervicios  en los 4 procesos del Modelo de </w:t>
      </w:r>
      <w:r w:rsidR="004600B9" w:rsidRPr="006F6FE3">
        <w:t>Gestión de Personas</w:t>
      </w:r>
      <w:r w:rsidRPr="006F6FE3">
        <w:t xml:space="preserve"> y sus </w:t>
      </w:r>
      <w:r w:rsidR="001F5FB6" w:rsidRPr="006F6FE3">
        <w:t>c</w:t>
      </w:r>
      <w:r w:rsidR="00304849" w:rsidRPr="006F6FE3">
        <w:t>omponentes</w:t>
      </w:r>
      <w:r w:rsidRPr="006F6FE3">
        <w:t>.</w:t>
      </w:r>
      <w:r w:rsidR="001341DD" w:rsidRPr="006F6FE3">
        <w:t xml:space="preserve"> </w:t>
      </w:r>
      <w:r w:rsidRPr="006F6FE3">
        <w:t xml:space="preserve">A continuación se presentan los resultados promedio de los </w:t>
      </w:r>
      <w:r w:rsidR="00BA4249" w:rsidRPr="006F6FE3">
        <w:t>s</w:t>
      </w:r>
      <w:r w:rsidRPr="006F6FE3">
        <w:t>ervicios, para los 4 procesos del modelo.</w:t>
      </w:r>
    </w:p>
    <w:p w:rsidR="002D2E5E" w:rsidRPr="006F6FE3" w:rsidRDefault="00C7451C" w:rsidP="002D2E5E">
      <w:pPr>
        <w:pStyle w:val="Prrafodelista"/>
        <w:spacing w:before="120" w:after="120"/>
        <w:ind w:left="0"/>
        <w:jc w:val="both"/>
        <w:rPr>
          <w:b/>
          <w:color w:val="4F81BD" w:themeColor="accent1"/>
          <w:szCs w:val="28"/>
        </w:rPr>
      </w:pPr>
      <w:r w:rsidRPr="006F6FE3">
        <w:rPr>
          <w:b/>
          <w:color w:val="4F81BD" w:themeColor="accent1"/>
          <w:szCs w:val="28"/>
        </w:rPr>
        <w:t>Gráfico N°</w:t>
      </w:r>
      <w:r w:rsidR="000C6B5C" w:rsidRPr="006F6FE3">
        <w:rPr>
          <w:b/>
          <w:color w:val="4F81BD" w:themeColor="accent1"/>
          <w:szCs w:val="28"/>
        </w:rPr>
        <w:t xml:space="preserve"> </w:t>
      </w:r>
      <w:r w:rsidRPr="006F6FE3">
        <w:rPr>
          <w:b/>
          <w:color w:val="4F81BD" w:themeColor="accent1"/>
          <w:szCs w:val="28"/>
        </w:rPr>
        <w:t>10</w:t>
      </w:r>
      <w:r w:rsidR="00C80799" w:rsidRPr="006F6FE3">
        <w:rPr>
          <w:b/>
          <w:color w:val="4F81BD" w:themeColor="accent1"/>
          <w:szCs w:val="28"/>
        </w:rPr>
        <w:t>.</w:t>
      </w:r>
      <w:r w:rsidR="002D2E5E" w:rsidRPr="006F6FE3">
        <w:rPr>
          <w:b/>
          <w:color w:val="4F81BD" w:themeColor="accent1"/>
          <w:szCs w:val="28"/>
        </w:rPr>
        <w:t xml:space="preserve"> Resultados por Proceso </w:t>
      </w:r>
    </w:p>
    <w:p w:rsidR="00FE65F6" w:rsidRPr="006F6FE3" w:rsidRDefault="00F2755E" w:rsidP="00F2755E">
      <w:pPr>
        <w:pStyle w:val="Prrafodelista"/>
        <w:spacing w:before="120" w:after="120"/>
        <w:ind w:left="0"/>
        <w:rPr>
          <w:b/>
          <w:noProof/>
          <w:color w:val="4F81BD" w:themeColor="accent1"/>
          <w:szCs w:val="28"/>
          <w:lang w:val="es-ES" w:eastAsia="es-ES"/>
        </w:rPr>
      </w:pPr>
      <w:r w:rsidRPr="006F6FE3">
        <w:rPr>
          <w:b/>
          <w:noProof/>
          <w:color w:val="4F81BD" w:themeColor="accent1"/>
          <w:szCs w:val="28"/>
          <w:lang w:val="es-ES" w:eastAsia="es-ES"/>
        </w:rPr>
        <w:t xml:space="preserve">                           </w:t>
      </w:r>
      <w:r w:rsidR="00776209" w:rsidRPr="006F6FE3">
        <w:rPr>
          <w:b/>
          <w:noProof/>
          <w:color w:val="4F81BD" w:themeColor="accent1"/>
          <w:szCs w:val="28"/>
          <w:lang w:val="es-ES" w:eastAsia="es-ES"/>
        </w:rPr>
        <w:t xml:space="preserve">                                       </w:t>
      </w:r>
      <w:r w:rsidR="00FE65F6" w:rsidRPr="006F6FE3">
        <w:rPr>
          <w:b/>
          <w:noProof/>
          <w:color w:val="4F81BD" w:themeColor="accent1"/>
          <w:szCs w:val="28"/>
          <w:lang w:val="es-ES" w:eastAsia="es-ES"/>
        </w:rPr>
        <w:drawing>
          <wp:inline distT="0" distB="0" distL="0" distR="0" wp14:anchorId="09865B51" wp14:editId="0269F86A">
            <wp:extent cx="2026763" cy="464027"/>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3303" cy="467814"/>
                    </a:xfrm>
                    <a:prstGeom prst="rect">
                      <a:avLst/>
                    </a:prstGeom>
                    <a:noFill/>
                  </pic:spPr>
                </pic:pic>
              </a:graphicData>
            </a:graphic>
          </wp:inline>
        </w:drawing>
      </w:r>
    </w:p>
    <w:p w:rsidR="00C5502D" w:rsidRPr="006F6FE3" w:rsidRDefault="00365DDB" w:rsidP="00C5502D">
      <w:pPr>
        <w:pStyle w:val="Prrafodelista"/>
        <w:spacing w:before="120" w:after="120"/>
        <w:ind w:left="0"/>
        <w:jc w:val="center"/>
      </w:pPr>
      <w:r w:rsidRPr="006F6FE3">
        <w:rPr>
          <w:b/>
          <w:noProof/>
          <w:color w:val="4F81BD" w:themeColor="accent1"/>
          <w:szCs w:val="28"/>
          <w:lang w:val="es-ES" w:eastAsia="es-ES"/>
        </w:rPr>
        <w:drawing>
          <wp:inline distT="0" distB="0" distL="0" distR="0" wp14:anchorId="366BA0A6" wp14:editId="59FEC53D">
            <wp:extent cx="3846137" cy="1976027"/>
            <wp:effectExtent l="0" t="0" r="2540" b="5715"/>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2069" cy="1984212"/>
                    </a:xfrm>
                    <a:prstGeom prst="rect">
                      <a:avLst/>
                    </a:prstGeom>
                    <a:noFill/>
                  </pic:spPr>
                </pic:pic>
              </a:graphicData>
            </a:graphic>
          </wp:inline>
        </w:drawing>
      </w:r>
    </w:p>
    <w:p w:rsidR="00E4241D" w:rsidRDefault="00E4241D" w:rsidP="00FE65F6">
      <w:pPr>
        <w:pStyle w:val="Prrafodelista"/>
        <w:spacing w:before="120" w:after="120"/>
        <w:ind w:left="0"/>
        <w:jc w:val="both"/>
        <w:rPr>
          <w:sz w:val="16"/>
        </w:rPr>
      </w:pPr>
    </w:p>
    <w:p w:rsidR="00591A28" w:rsidRPr="006F6FE3" w:rsidRDefault="00591A28" w:rsidP="00FE65F6">
      <w:pPr>
        <w:pStyle w:val="Prrafodelista"/>
        <w:spacing w:before="120" w:after="120"/>
        <w:ind w:left="0"/>
        <w:jc w:val="both"/>
        <w:rPr>
          <w:sz w:val="16"/>
        </w:rPr>
      </w:pPr>
    </w:p>
    <w:p w:rsidR="002D2E5E" w:rsidRPr="006F6FE3" w:rsidRDefault="002D2E5E" w:rsidP="00FE65F6">
      <w:pPr>
        <w:pStyle w:val="Prrafodelista"/>
        <w:spacing w:before="120" w:after="120"/>
        <w:ind w:left="0"/>
        <w:jc w:val="both"/>
      </w:pPr>
      <w:r w:rsidRPr="006F6FE3">
        <w:t xml:space="preserve">El gráfico permite observar tanto el promedio obtenido para los 4 procesos del modelo de </w:t>
      </w:r>
      <w:r w:rsidR="004600B9" w:rsidRPr="006F6FE3">
        <w:t>Gestión de Personas</w:t>
      </w:r>
      <w:r w:rsidRPr="006F6FE3">
        <w:t xml:space="preserve"> por el conjunto de </w:t>
      </w:r>
      <w:r w:rsidR="00BA4249" w:rsidRPr="006F6FE3">
        <w:t>s</w:t>
      </w:r>
      <w:r w:rsidRPr="006F6FE3">
        <w:t xml:space="preserve">ervicios </w:t>
      </w:r>
      <w:r w:rsidR="00F652BC" w:rsidRPr="006F6FE3">
        <w:t>del País</w:t>
      </w:r>
      <w:r w:rsidRPr="006F6FE3">
        <w:t xml:space="preserve">, como asimismo los </w:t>
      </w:r>
      <w:r w:rsidR="00C15896" w:rsidRPr="006F6FE3">
        <w:t>n</w:t>
      </w:r>
      <w:r w:rsidR="00304849" w:rsidRPr="006F6FE3">
        <w:t xml:space="preserve">iveles de </w:t>
      </w:r>
      <w:r w:rsidR="00C15896" w:rsidRPr="006F6FE3">
        <w:t>d</w:t>
      </w:r>
      <w:r w:rsidR="00304849" w:rsidRPr="006F6FE3">
        <w:t>esarrollo</w:t>
      </w:r>
      <w:r w:rsidRPr="006F6FE3">
        <w:t xml:space="preserve"> alcanzados, de acuerdo al color de la barra.</w:t>
      </w:r>
    </w:p>
    <w:p w:rsidR="002D2E5E" w:rsidRPr="006F6FE3" w:rsidRDefault="002D2E5E" w:rsidP="002D2E5E">
      <w:pPr>
        <w:jc w:val="both"/>
      </w:pPr>
      <w:r w:rsidRPr="006F6FE3">
        <w:t xml:space="preserve">Es posible mencionar que dentro </w:t>
      </w:r>
      <w:r w:rsidR="00F652BC" w:rsidRPr="006F6FE3">
        <w:t>del País</w:t>
      </w:r>
      <w:r w:rsidRPr="006F6FE3">
        <w:t xml:space="preserve">, de acuerdo al promedio alcanzado, </w:t>
      </w:r>
      <w:r w:rsidR="004A306E" w:rsidRPr="006F6FE3">
        <w:t xml:space="preserve">todos </w:t>
      </w:r>
      <w:r w:rsidR="005B4E04" w:rsidRPr="006F6FE3">
        <w:t>los procesos de</w:t>
      </w:r>
      <w:r w:rsidR="004A306E" w:rsidRPr="006F6FE3">
        <w:t xml:space="preserve">l Modelo de </w:t>
      </w:r>
      <w:r w:rsidR="004600B9" w:rsidRPr="006F6FE3">
        <w:t>Gestión de Personas</w:t>
      </w:r>
      <w:r w:rsidR="004A306E" w:rsidRPr="006F6FE3">
        <w:t xml:space="preserve"> se encuentran en </w:t>
      </w:r>
      <w:r w:rsidR="005B4E04" w:rsidRPr="006F6FE3">
        <w:t xml:space="preserve">un nivel de avance similar, </w:t>
      </w:r>
      <w:r w:rsidR="004A306E" w:rsidRPr="006F6FE3">
        <w:t xml:space="preserve">habiendo sido el proceso de Gestión del Cambio Organizacional, el que presentó un </w:t>
      </w:r>
      <w:r w:rsidRPr="006F6FE3">
        <w:t>menor promedio</w:t>
      </w:r>
      <w:r w:rsidR="00822F71" w:rsidRPr="006F6FE3">
        <w:t>.</w:t>
      </w:r>
    </w:p>
    <w:p w:rsidR="00F2755E" w:rsidRPr="006F6FE3" w:rsidRDefault="0066605C" w:rsidP="0066605C">
      <w:pPr>
        <w:jc w:val="both"/>
      </w:pPr>
      <w:r w:rsidRPr="006F6FE3">
        <w:t xml:space="preserve">Considerando el reporte de los </w:t>
      </w:r>
      <w:r w:rsidR="00BA4249" w:rsidRPr="006F6FE3">
        <w:t>s</w:t>
      </w:r>
      <w:r w:rsidRPr="006F6FE3">
        <w:t xml:space="preserve">ervicios </w:t>
      </w:r>
      <w:r w:rsidR="00BA4249" w:rsidRPr="006F6FE3">
        <w:t>p</w:t>
      </w:r>
      <w:r w:rsidRPr="006F6FE3">
        <w:t xml:space="preserve">úblicos en </w:t>
      </w:r>
      <w:r w:rsidR="00F74A9D" w:rsidRPr="006F6FE3">
        <w:t>a</w:t>
      </w:r>
      <w:r w:rsidRPr="006F6FE3">
        <w:t xml:space="preserve">bril del año 2017, respecto de los productos diseñados y/o implementados en el marco del Instructivo Presidencial sobre Buenas Prácticas Laborales en Desarrollo de Personas en el Estado; el nivel de desarrollo observado se modifica de la siguiente manera: </w:t>
      </w:r>
      <w:r w:rsidR="00F2755E" w:rsidRPr="006F6FE3">
        <w:rPr>
          <w:b/>
          <w:noProof/>
          <w:color w:val="4F81BD" w:themeColor="accent1"/>
          <w:szCs w:val="28"/>
          <w:lang w:val="es-ES" w:eastAsia="es-ES"/>
        </w:rPr>
        <w:t xml:space="preserve">                             </w:t>
      </w:r>
    </w:p>
    <w:p w:rsidR="00C5502D" w:rsidRPr="006F6FE3" w:rsidRDefault="00A02F4F" w:rsidP="00C5502D">
      <w:pPr>
        <w:jc w:val="center"/>
      </w:pPr>
      <w:r w:rsidRPr="006F6FE3">
        <w:rPr>
          <w:b/>
          <w:noProof/>
          <w:color w:val="4F81BD" w:themeColor="accent1"/>
          <w:szCs w:val="28"/>
          <w:lang w:val="es-ES" w:eastAsia="es-ES"/>
        </w:rPr>
        <w:drawing>
          <wp:inline distT="0" distB="0" distL="0" distR="0" wp14:anchorId="1DE1AA33" wp14:editId="754B35B9">
            <wp:extent cx="3966593" cy="1875934"/>
            <wp:effectExtent l="76200" t="76200" r="129540" b="12446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2214" cy="1878592"/>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2C18DC" w:rsidRPr="006F6FE3" w:rsidRDefault="002C18DC" w:rsidP="00551D45">
      <w:pPr>
        <w:jc w:val="both"/>
      </w:pPr>
      <w:r w:rsidRPr="006F6FE3">
        <w:t>Al integrar los resultados de Barómetro y el Informe de Avance del Instructivo Presidencial sobre Buenas Prácticas Laborales en Desarrollo de Personas en el Estado, se observa que de acuerdo al promedio alcanzado, los procesos del Modelo de Gestión de Personas se encuentran al menos en un nivel 3 (en Desarrollo), destacando el proceso de Gestión del Desempeño al encontrarse en el nivel 4 (nivel Superior)</w:t>
      </w:r>
    </w:p>
    <w:p w:rsidR="00FD63D1" w:rsidRPr="006F6FE3" w:rsidRDefault="00494D80" w:rsidP="0006725E">
      <w:pPr>
        <w:jc w:val="both"/>
      </w:pPr>
      <w:r w:rsidRPr="006F6FE3">
        <w:t>Aun cuando se percibe un aumento en todos los procesos, destaca e</w:t>
      </w:r>
      <w:r w:rsidR="00612772" w:rsidRPr="006F6FE3">
        <w:t xml:space="preserve">l significativo aumento del nivel de desarrollo en el proceso de </w:t>
      </w:r>
      <w:r w:rsidRPr="006F6FE3">
        <w:t>Gestión</w:t>
      </w:r>
      <w:r w:rsidR="00612772" w:rsidRPr="006F6FE3">
        <w:t xml:space="preserve"> del Desempeño, </w:t>
      </w:r>
      <w:r w:rsidRPr="006F6FE3">
        <w:t xml:space="preserve">el cual </w:t>
      </w:r>
      <w:r w:rsidR="00612772" w:rsidRPr="006F6FE3">
        <w:t xml:space="preserve">se entiende </w:t>
      </w:r>
      <w:r w:rsidRPr="006F6FE3">
        <w:t xml:space="preserve">por el reporte entregado por los servicios públicos en el marco del Instructivo Presidencial, ya que dicho proceso se vincula directamente con los procedimientos de Reclutamiento y Selección, Inducción y Egreso. </w:t>
      </w:r>
    </w:p>
    <w:p w:rsidR="00E4241D" w:rsidRPr="006F6FE3" w:rsidRDefault="00E4241D">
      <w:pPr>
        <w:rPr>
          <w:b/>
          <w:color w:val="4F81BD" w:themeColor="accent1"/>
          <w:szCs w:val="28"/>
        </w:rPr>
      </w:pPr>
      <w:r w:rsidRPr="006F6FE3">
        <w:rPr>
          <w:b/>
          <w:color w:val="4F81BD" w:themeColor="accent1"/>
          <w:szCs w:val="28"/>
        </w:rPr>
        <w:br w:type="page"/>
      </w:r>
    </w:p>
    <w:p w:rsidR="00F652BC" w:rsidRPr="006F6FE3" w:rsidRDefault="000C6B5C" w:rsidP="0003662E">
      <w:pPr>
        <w:rPr>
          <w:b/>
          <w:color w:val="4F81BD" w:themeColor="accent1"/>
          <w:szCs w:val="28"/>
        </w:rPr>
      </w:pPr>
      <w:r w:rsidRPr="006F6FE3">
        <w:rPr>
          <w:b/>
          <w:color w:val="4F81BD" w:themeColor="accent1"/>
          <w:szCs w:val="28"/>
        </w:rPr>
        <w:t>Gráfico N° 11</w:t>
      </w:r>
      <w:r w:rsidR="00F652BC" w:rsidRPr="006F6FE3">
        <w:rPr>
          <w:b/>
          <w:color w:val="4F81BD" w:themeColor="accent1"/>
          <w:szCs w:val="28"/>
        </w:rPr>
        <w:t xml:space="preserve">. </w:t>
      </w:r>
      <w:r w:rsidR="001468EC" w:rsidRPr="006F6FE3">
        <w:rPr>
          <w:b/>
          <w:color w:val="4F81BD" w:themeColor="accent1"/>
          <w:szCs w:val="28"/>
        </w:rPr>
        <w:t xml:space="preserve">Resultados por </w:t>
      </w:r>
      <w:r w:rsidR="00A85841" w:rsidRPr="006F6FE3">
        <w:rPr>
          <w:b/>
          <w:color w:val="4F81BD" w:themeColor="accent1"/>
          <w:szCs w:val="28"/>
        </w:rPr>
        <w:t>P</w:t>
      </w:r>
      <w:r w:rsidR="001468EC" w:rsidRPr="006F6FE3">
        <w:rPr>
          <w:b/>
          <w:color w:val="4F81BD" w:themeColor="accent1"/>
          <w:szCs w:val="28"/>
        </w:rPr>
        <w:t xml:space="preserve">roceso y frecuencia </w:t>
      </w:r>
    </w:p>
    <w:p w:rsidR="00714C15" w:rsidRPr="006F6FE3" w:rsidRDefault="00A85841" w:rsidP="00F652BC">
      <w:pPr>
        <w:pStyle w:val="Prrafodelista"/>
        <w:spacing w:before="120" w:after="120"/>
        <w:ind w:left="0"/>
        <w:jc w:val="both"/>
      </w:pPr>
      <w:r w:rsidRPr="006F6FE3">
        <w:t xml:space="preserve">A continuación se presentan los resultados por Proceso, indicando el número de </w:t>
      </w:r>
      <w:r w:rsidR="00BA4249" w:rsidRPr="006F6FE3">
        <w:t>s</w:t>
      </w:r>
      <w:r w:rsidRPr="006F6FE3">
        <w:t xml:space="preserve">ervicios de acuerdo a </w:t>
      </w:r>
      <w:r w:rsidR="00304849" w:rsidRPr="006F6FE3">
        <w:t>Nivel de Desarrollo</w:t>
      </w:r>
      <w:r w:rsidRPr="006F6FE3">
        <w:t>.</w:t>
      </w:r>
    </w:p>
    <w:p w:rsidR="00BE7D20" w:rsidRPr="006F6FE3" w:rsidRDefault="00BE7D20" w:rsidP="00F652BC">
      <w:pPr>
        <w:pStyle w:val="Prrafodelista"/>
        <w:spacing w:before="120" w:after="120"/>
        <w:ind w:left="0"/>
        <w:jc w:val="both"/>
      </w:pPr>
      <w:r w:rsidRPr="006F6FE3">
        <w:rPr>
          <w:b/>
          <w:noProof/>
          <w:color w:val="4F81BD" w:themeColor="accent1"/>
          <w:szCs w:val="28"/>
          <w:lang w:val="es-ES" w:eastAsia="es-ES"/>
        </w:rPr>
        <w:t xml:space="preserve">                                      </w:t>
      </w:r>
      <w:r w:rsidRPr="006F6FE3">
        <w:rPr>
          <w:b/>
          <w:noProof/>
          <w:color w:val="4F81BD" w:themeColor="accent1"/>
          <w:szCs w:val="28"/>
          <w:lang w:val="es-ES" w:eastAsia="es-ES"/>
        </w:rPr>
        <w:drawing>
          <wp:inline distT="0" distB="0" distL="0" distR="0" wp14:anchorId="6158FA2F" wp14:editId="2D82C035">
            <wp:extent cx="1199015" cy="274514"/>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3796" cy="275609"/>
                    </a:xfrm>
                    <a:prstGeom prst="rect">
                      <a:avLst/>
                    </a:prstGeom>
                    <a:noFill/>
                  </pic:spPr>
                </pic:pic>
              </a:graphicData>
            </a:graphic>
          </wp:inline>
        </w:drawing>
      </w:r>
    </w:p>
    <w:p w:rsidR="00F70CA2" w:rsidRPr="006F6FE3" w:rsidRDefault="00FE65F6" w:rsidP="00BE7D20">
      <w:pPr>
        <w:pStyle w:val="Prrafodelista"/>
        <w:spacing w:before="120" w:after="120"/>
        <w:ind w:left="0"/>
        <w:rPr>
          <w:b/>
          <w:color w:val="4F81BD" w:themeColor="accent1"/>
          <w:szCs w:val="28"/>
        </w:rPr>
      </w:pPr>
      <w:r w:rsidRPr="006F6FE3">
        <w:rPr>
          <w:b/>
          <w:noProof/>
          <w:color w:val="4F81BD" w:themeColor="accent1"/>
          <w:szCs w:val="28"/>
          <w:lang w:val="es-ES" w:eastAsia="es-ES"/>
        </w:rPr>
        <w:t xml:space="preserve">                          </w:t>
      </w:r>
    </w:p>
    <w:p w:rsidR="006E72ED" w:rsidRPr="006F6FE3" w:rsidRDefault="00AD7C2D" w:rsidP="0082329B">
      <w:pPr>
        <w:jc w:val="both"/>
      </w:pPr>
      <w:bookmarkStart w:id="42" w:name="_Toc470259599"/>
      <w:bookmarkStart w:id="43" w:name="_Toc470645820"/>
      <w:r w:rsidRPr="006F6FE3">
        <w:rPr>
          <w:noProof/>
          <w:sz w:val="24"/>
          <w:lang w:val="es-ES" w:eastAsia="es-ES"/>
        </w:rPr>
        <w:drawing>
          <wp:anchor distT="0" distB="0" distL="114300" distR="114300" simplePos="0" relativeHeight="251950080" behindDoc="0" locked="0" layoutInCell="1" allowOverlap="1" wp14:anchorId="0C1470A6" wp14:editId="0732370C">
            <wp:simplePos x="0" y="0"/>
            <wp:positionH relativeFrom="column">
              <wp:posOffset>-5080</wp:posOffset>
            </wp:positionH>
            <wp:positionV relativeFrom="paragraph">
              <wp:posOffset>-2540</wp:posOffset>
            </wp:positionV>
            <wp:extent cx="3572510" cy="2440940"/>
            <wp:effectExtent l="0" t="0" r="8890"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2510" cy="2440940"/>
                    </a:xfrm>
                    <a:prstGeom prst="rect">
                      <a:avLst/>
                    </a:prstGeom>
                    <a:noFill/>
                  </pic:spPr>
                </pic:pic>
              </a:graphicData>
            </a:graphic>
            <wp14:sizeRelH relativeFrom="page">
              <wp14:pctWidth>0</wp14:pctWidth>
            </wp14:sizeRelH>
            <wp14:sizeRelV relativeFrom="page">
              <wp14:pctHeight>0</wp14:pctHeight>
            </wp14:sizeRelV>
          </wp:anchor>
        </w:drawing>
      </w:r>
      <w:r w:rsidR="0082329B" w:rsidRPr="006F6FE3">
        <w:t>A partir del gráfic</w:t>
      </w:r>
      <w:r w:rsidR="004B394D" w:rsidRPr="006F6FE3">
        <w:t>o anterior, es posible entender</w:t>
      </w:r>
      <w:r w:rsidR="0082329B" w:rsidRPr="006F6FE3">
        <w:t xml:space="preserve"> de mejor manera el </w:t>
      </w:r>
      <w:r w:rsidR="00F74A9D" w:rsidRPr="006F6FE3">
        <w:t>n</w:t>
      </w:r>
      <w:r w:rsidR="00304849" w:rsidRPr="006F6FE3">
        <w:t xml:space="preserve">ivel de </w:t>
      </w:r>
      <w:r w:rsidR="00F74A9D" w:rsidRPr="006F6FE3">
        <w:t>d</w:t>
      </w:r>
      <w:r w:rsidR="00304849" w:rsidRPr="006F6FE3">
        <w:t>esarrollo</w:t>
      </w:r>
      <w:r w:rsidR="0082329B" w:rsidRPr="006F6FE3">
        <w:t xml:space="preserve"> alcanzado por los distintos procesos. De esta manera</w:t>
      </w:r>
      <w:r w:rsidR="004A306E" w:rsidRPr="006F6FE3">
        <w:t>,</w:t>
      </w:r>
      <w:r w:rsidR="0082329B" w:rsidRPr="006F6FE3">
        <w:t xml:space="preserve"> se observa que si bien los procesos de Planificación y Soporte de la </w:t>
      </w:r>
      <w:r w:rsidR="004600B9" w:rsidRPr="006F6FE3">
        <w:t>Gestión de Personas</w:t>
      </w:r>
      <w:r w:rsidR="0082329B" w:rsidRPr="006F6FE3">
        <w:t xml:space="preserve"> y Gestión del Desempeño obtenían el mismo porcentaje, tienen diversas distribuciones de los servicios de acuerdo a sus niveles de desempeño. Así</w:t>
      </w:r>
      <w:r w:rsidR="004A306E" w:rsidRPr="006F6FE3">
        <w:t>,</w:t>
      </w:r>
      <w:r w:rsidR="0082329B" w:rsidRPr="006F6FE3">
        <w:t xml:space="preserve"> el proceso de Planificación y Soporte de la </w:t>
      </w:r>
      <w:r w:rsidR="004600B9" w:rsidRPr="006F6FE3">
        <w:t>Gestión de Personas</w:t>
      </w:r>
      <w:r w:rsidR="00AC009F" w:rsidRPr="006F6FE3">
        <w:t xml:space="preserve"> concentra a un 47</w:t>
      </w:r>
      <w:r w:rsidR="0082329B" w:rsidRPr="006F6FE3">
        <w:t>% de los servicios en el nivel 3 de desarrollo</w:t>
      </w:r>
      <w:r w:rsidR="000B3FDF" w:rsidRPr="006F6FE3">
        <w:t>, mientras que el proceso de Gestión del Desempeño en el nivel 3 de desarrollo concentra un men</w:t>
      </w:r>
      <w:r w:rsidR="00AC009F" w:rsidRPr="006F6FE3">
        <w:t>or porcentaje de servicios (35</w:t>
      </w:r>
      <w:r w:rsidR="000B3FDF" w:rsidRPr="006F6FE3">
        <w:t>%), teniendo una mayor cantidad de servicios en los niveles 1, 4 y 5, por lo tanto muestra menor concentración del desarrollo de los servicios.</w:t>
      </w:r>
    </w:p>
    <w:p w:rsidR="006B1468" w:rsidRPr="006F6FE3" w:rsidRDefault="0066605C" w:rsidP="0066605C">
      <w:pPr>
        <w:jc w:val="both"/>
      </w:pPr>
      <w:r w:rsidRPr="006F6FE3">
        <w:t xml:space="preserve">Considerando el reporte de los </w:t>
      </w:r>
      <w:r w:rsidR="00BA4249" w:rsidRPr="006F6FE3">
        <w:t>s</w:t>
      </w:r>
      <w:r w:rsidRPr="006F6FE3">
        <w:t xml:space="preserve">ervicios </w:t>
      </w:r>
      <w:r w:rsidR="00BA4249" w:rsidRPr="006F6FE3">
        <w:t>p</w:t>
      </w:r>
      <w:r w:rsidRPr="006F6FE3">
        <w:t xml:space="preserve">úblicos en Abril del año 2017, respecto de los productos diseñados y/o implementados en el marco del Instructivo Presidencial sobre Buenas Prácticas Laborales en Desarrollo de Personas en el Estado; el nivel de desarrollo observado se modifica de la siguiente manera: </w:t>
      </w:r>
    </w:p>
    <w:p w:rsidR="006B1468" w:rsidRPr="006F6FE3" w:rsidRDefault="006B1468" w:rsidP="006B1468">
      <w:pPr>
        <w:jc w:val="both"/>
      </w:pPr>
      <w:r w:rsidRPr="006F6FE3">
        <w:rPr>
          <w:noProof/>
          <w:lang w:val="es-ES" w:eastAsia="es-ES"/>
        </w:rPr>
        <w:drawing>
          <wp:anchor distT="0" distB="0" distL="114300" distR="114300" simplePos="0" relativeHeight="251964416" behindDoc="0" locked="0" layoutInCell="1" allowOverlap="1" wp14:anchorId="2C767751" wp14:editId="57CC1B7E">
            <wp:simplePos x="0" y="0"/>
            <wp:positionH relativeFrom="margin">
              <wp:posOffset>-5080</wp:posOffset>
            </wp:positionH>
            <wp:positionV relativeFrom="margin">
              <wp:posOffset>5396865</wp:posOffset>
            </wp:positionV>
            <wp:extent cx="3537585" cy="2393950"/>
            <wp:effectExtent l="76200" t="76200" r="139065" b="13970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7585" cy="23939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F6FE3">
        <w:t>Al integrar los resultados de Barómetro y el Informe de Avance del Instructivo Presidencial sobre Buenas Prácticas Laborales en Desarrollo de Personas en el Estado, permanece la diversa distribución de los servicios de acuerdo a sus niveles de desempeño. Así, el proceso de Planificación y Soporte de la Gestión de Personas concentra a un 48,7% de los servicios en el nivel 3 de desarrollo, mientras que el proceso de Gestión del Desempeño en el nivel 3 de desarrollo concentra un menor porcentaje de servicios (21,6%), teniendo una mayor cantidad de servicios en los niveles 4 y 5 (Superior y Avanzado) con un porcentaje de 40% y 30% respectivamente.</w:t>
      </w:r>
    </w:p>
    <w:p w:rsidR="006B1468" w:rsidRPr="006F6FE3" w:rsidRDefault="006B1468" w:rsidP="006B1468">
      <w:pPr>
        <w:jc w:val="both"/>
      </w:pPr>
      <w:r w:rsidRPr="006F6FE3">
        <w:t xml:space="preserve">El significativo aumento del porcentaje de servicios que alcanzan los niveles 4 y 5 en el proceso de Gestión del Desempeño, tiene directa relación con el diseño e implementación de los productos reportados por los servicios en el marco del Instructivo Presidencial, específicamente los procedimientos de Reclutamiento y Selección, Inducción y Egreso. Puede por ende inferirse que, al desarrollar dichos productos en atención a las Orientaciones Técnicas entregadas por el Servicio Civil, los servicios públicos han sistematizado prácticas y perfeccionados las mismas para posicionarlas estratégicamente, generando inclusive un impacto en la actividad principal de la institución y la satisfacción de los y las funcionarias que trabajan en ellas. </w:t>
      </w:r>
    </w:p>
    <w:p w:rsidR="004001BE" w:rsidRPr="006F6FE3" w:rsidRDefault="004001BE">
      <w:r w:rsidRPr="006F6FE3">
        <w:br w:type="page"/>
      </w:r>
    </w:p>
    <w:p w:rsidR="002D2E5E" w:rsidRPr="006F6FE3" w:rsidRDefault="0058619C" w:rsidP="006D7D57">
      <w:pPr>
        <w:pStyle w:val="Ttulo2"/>
        <w:spacing w:before="0"/>
        <w:jc w:val="both"/>
        <w:rPr>
          <w:rFonts w:asciiTheme="minorHAnsi" w:hAnsiTheme="minorHAnsi"/>
          <w:sz w:val="28"/>
        </w:rPr>
      </w:pPr>
      <w:bookmarkStart w:id="44" w:name="_Toc490728042"/>
      <w:r w:rsidRPr="006F6FE3">
        <w:rPr>
          <w:rFonts w:asciiTheme="minorHAnsi" w:eastAsiaTheme="minorHAnsi" w:hAnsiTheme="minorHAnsi"/>
          <w:sz w:val="24"/>
          <w:szCs w:val="22"/>
        </w:rPr>
        <w:t>3.4</w:t>
      </w:r>
      <w:r w:rsidR="002D2E5E" w:rsidRPr="006F6FE3">
        <w:rPr>
          <w:rFonts w:asciiTheme="minorHAnsi" w:eastAsiaTheme="minorHAnsi" w:hAnsiTheme="minorHAnsi"/>
          <w:sz w:val="24"/>
          <w:szCs w:val="22"/>
        </w:rPr>
        <w:t xml:space="preserve">.1 Proceso de Planificación y Soporte de la </w:t>
      </w:r>
      <w:r w:rsidR="004600B9" w:rsidRPr="006F6FE3">
        <w:rPr>
          <w:rFonts w:asciiTheme="minorHAnsi" w:eastAsiaTheme="minorHAnsi" w:hAnsiTheme="minorHAnsi"/>
          <w:sz w:val="24"/>
          <w:szCs w:val="22"/>
        </w:rPr>
        <w:t>Gestión de Personas</w:t>
      </w:r>
      <w:bookmarkEnd w:id="42"/>
      <w:bookmarkEnd w:id="43"/>
      <w:bookmarkEnd w:id="44"/>
    </w:p>
    <w:p w:rsidR="002D2E5E" w:rsidRPr="006F6FE3" w:rsidRDefault="002D2E5E" w:rsidP="002D2E5E">
      <w:pPr>
        <w:spacing w:after="0"/>
        <w:jc w:val="both"/>
        <w:rPr>
          <w:sz w:val="18"/>
        </w:rPr>
      </w:pPr>
    </w:p>
    <w:p w:rsidR="00714C15" w:rsidRPr="006F6FE3" w:rsidRDefault="002D2E5E" w:rsidP="002D2E5E">
      <w:pPr>
        <w:spacing w:after="0"/>
        <w:jc w:val="both"/>
      </w:pPr>
      <w:r w:rsidRPr="006F6FE3">
        <w:t xml:space="preserve">El proceso de Planificación y Soporte, examina las capacidades y rol de la función de </w:t>
      </w:r>
      <w:r w:rsidR="004600B9" w:rsidRPr="006F6FE3">
        <w:t>Gestión de Personas</w:t>
      </w:r>
      <w:r w:rsidRPr="006F6FE3">
        <w:t xml:space="preserve"> en la planificación y control de las actividades asociadas. Es especialmente relevante el posicionamiento e influencia del área, así como los sistemas de soporte para su desempeño. Cuenta con los siguientes </w:t>
      </w:r>
      <w:r w:rsidR="001F5FB6" w:rsidRPr="006F6FE3">
        <w:t>c</w:t>
      </w:r>
      <w:r w:rsidR="00304849" w:rsidRPr="006F6FE3">
        <w:t>omponentes</w:t>
      </w:r>
      <w:r w:rsidRPr="006F6FE3">
        <w:t xml:space="preserve">: Políticas de </w:t>
      </w:r>
      <w:r w:rsidR="004600B9" w:rsidRPr="006F6FE3">
        <w:t>Gestión de Personas</w:t>
      </w:r>
      <w:r w:rsidRPr="006F6FE3">
        <w:t xml:space="preserve">, Planificación de la </w:t>
      </w:r>
      <w:r w:rsidR="004600B9" w:rsidRPr="006F6FE3">
        <w:t>Gestión de Personas</w:t>
      </w:r>
      <w:r w:rsidRPr="006F6FE3">
        <w:t xml:space="preserve">, Planificación dotacional, Sistemas de información para la </w:t>
      </w:r>
      <w:r w:rsidR="004600B9" w:rsidRPr="006F6FE3">
        <w:t>Gestión de Personas</w:t>
      </w:r>
      <w:r w:rsidRPr="006F6FE3">
        <w:t xml:space="preserve">, Posicionamiento del </w:t>
      </w:r>
      <w:r w:rsidR="004600B9" w:rsidRPr="006F6FE3">
        <w:t>Área de Gestión de Personas</w:t>
      </w:r>
      <w:r w:rsidRPr="006F6FE3">
        <w:t xml:space="preserve"> e Innovación y Desarrollo.</w:t>
      </w:r>
    </w:p>
    <w:p w:rsidR="002D2E5E" w:rsidRPr="006F6FE3" w:rsidRDefault="002D2E5E" w:rsidP="002D2E5E">
      <w:pPr>
        <w:pStyle w:val="Prrafodelista"/>
        <w:spacing w:after="0"/>
        <w:ind w:left="0"/>
        <w:jc w:val="both"/>
        <w:rPr>
          <w:b/>
          <w:color w:val="4F81BD" w:themeColor="accent1"/>
          <w:sz w:val="10"/>
          <w:szCs w:val="28"/>
        </w:rPr>
      </w:pPr>
    </w:p>
    <w:p w:rsidR="003B72D8" w:rsidRPr="006F6FE3" w:rsidRDefault="002D2E5E" w:rsidP="00453828">
      <w:pPr>
        <w:pStyle w:val="Prrafodelista"/>
        <w:spacing w:after="0"/>
        <w:ind w:left="0"/>
        <w:jc w:val="both"/>
        <w:rPr>
          <w:b/>
          <w:color w:val="4F81BD" w:themeColor="accent1"/>
          <w:szCs w:val="28"/>
        </w:rPr>
      </w:pPr>
      <w:r w:rsidRPr="006F6FE3">
        <w:rPr>
          <w:b/>
          <w:color w:val="4F81BD" w:themeColor="accent1"/>
          <w:szCs w:val="28"/>
        </w:rPr>
        <w:t>Gráf</w:t>
      </w:r>
      <w:r w:rsidR="000C6B5C" w:rsidRPr="006F6FE3">
        <w:rPr>
          <w:b/>
          <w:color w:val="4F81BD" w:themeColor="accent1"/>
          <w:szCs w:val="28"/>
        </w:rPr>
        <w:t>ico N° 12</w:t>
      </w:r>
      <w:r w:rsidRPr="006F6FE3">
        <w:rPr>
          <w:b/>
          <w:color w:val="4F81BD" w:themeColor="accent1"/>
          <w:szCs w:val="28"/>
        </w:rPr>
        <w:t xml:space="preserve">: </w:t>
      </w:r>
      <w:r w:rsidR="0003662E" w:rsidRPr="006F6FE3">
        <w:rPr>
          <w:b/>
          <w:color w:val="4F81BD" w:themeColor="accent1"/>
          <w:szCs w:val="28"/>
        </w:rPr>
        <w:t xml:space="preserve">Resultados </w:t>
      </w:r>
      <w:r w:rsidR="003C0120" w:rsidRPr="006F6FE3">
        <w:rPr>
          <w:b/>
          <w:color w:val="4F81BD" w:themeColor="accent1"/>
          <w:szCs w:val="28"/>
        </w:rPr>
        <w:t xml:space="preserve">del Proceso y de sus </w:t>
      </w:r>
      <w:r w:rsidR="007A5479" w:rsidRPr="006F6FE3">
        <w:rPr>
          <w:b/>
          <w:color w:val="4F81BD" w:themeColor="accent1"/>
          <w:szCs w:val="28"/>
        </w:rPr>
        <w:t>c</w:t>
      </w:r>
      <w:r w:rsidR="00304849" w:rsidRPr="006F6FE3">
        <w:rPr>
          <w:b/>
          <w:color w:val="4F81BD" w:themeColor="accent1"/>
          <w:szCs w:val="28"/>
        </w:rPr>
        <w:t>omponentes</w:t>
      </w:r>
      <w:r w:rsidR="003C0120" w:rsidRPr="006F6FE3">
        <w:rPr>
          <w:b/>
          <w:color w:val="4F81BD" w:themeColor="accent1"/>
          <w:szCs w:val="28"/>
        </w:rPr>
        <w:t xml:space="preserve"> </w:t>
      </w:r>
    </w:p>
    <w:p w:rsidR="0058619C" w:rsidRPr="006F6FE3" w:rsidRDefault="0058619C" w:rsidP="004E1B36">
      <w:pPr>
        <w:pStyle w:val="Prrafodelista"/>
        <w:spacing w:after="0"/>
        <w:ind w:left="-709"/>
        <w:jc w:val="both"/>
        <w:rPr>
          <w:sz w:val="10"/>
          <w:szCs w:val="28"/>
        </w:rPr>
      </w:pPr>
    </w:p>
    <w:p w:rsidR="00AC009F" w:rsidRPr="006F6FE3" w:rsidRDefault="00AC009F" w:rsidP="004001BE">
      <w:pPr>
        <w:pStyle w:val="Prrafodelista"/>
        <w:spacing w:after="0"/>
        <w:ind w:left="-709"/>
        <w:jc w:val="center"/>
        <w:rPr>
          <w:sz w:val="18"/>
          <w:szCs w:val="28"/>
        </w:rPr>
      </w:pPr>
      <w:r w:rsidRPr="006F6FE3">
        <w:rPr>
          <w:b/>
          <w:noProof/>
          <w:color w:val="4F81BD" w:themeColor="accent1"/>
          <w:szCs w:val="28"/>
          <w:lang w:val="es-ES" w:eastAsia="es-ES"/>
        </w:rPr>
        <w:drawing>
          <wp:inline distT="0" distB="0" distL="0" distR="0" wp14:anchorId="4C478C09" wp14:editId="6FD4183F">
            <wp:extent cx="1688138" cy="386499"/>
            <wp:effectExtent l="0" t="0" r="762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921" cy="389655"/>
                    </a:xfrm>
                    <a:prstGeom prst="rect">
                      <a:avLst/>
                    </a:prstGeom>
                    <a:noFill/>
                  </pic:spPr>
                </pic:pic>
              </a:graphicData>
            </a:graphic>
          </wp:inline>
        </w:drawing>
      </w:r>
    </w:p>
    <w:p w:rsidR="00AD1B81" w:rsidRPr="006F6FE3" w:rsidRDefault="009159E5" w:rsidP="00AD1B81">
      <w:pPr>
        <w:pStyle w:val="Prrafodelista"/>
        <w:spacing w:after="0"/>
        <w:ind w:left="0"/>
        <w:jc w:val="center"/>
      </w:pPr>
      <w:r w:rsidRPr="006F6FE3">
        <w:rPr>
          <w:noProof/>
          <w:sz w:val="18"/>
          <w:szCs w:val="28"/>
          <w:lang w:val="es-ES" w:eastAsia="es-ES"/>
        </w:rPr>
        <w:drawing>
          <wp:inline distT="0" distB="0" distL="0" distR="0" wp14:anchorId="36B32711" wp14:editId="11EE8C86">
            <wp:extent cx="3920181" cy="2375555"/>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4798" cy="2378353"/>
                    </a:xfrm>
                    <a:prstGeom prst="rect">
                      <a:avLst/>
                    </a:prstGeom>
                    <a:noFill/>
                  </pic:spPr>
                </pic:pic>
              </a:graphicData>
            </a:graphic>
          </wp:inline>
        </w:drawing>
      </w:r>
    </w:p>
    <w:p w:rsidR="00AD1B81" w:rsidRPr="006F6FE3" w:rsidRDefault="00AD1B81" w:rsidP="007323A8">
      <w:pPr>
        <w:pStyle w:val="Prrafodelista"/>
        <w:spacing w:after="0"/>
        <w:ind w:left="0"/>
        <w:jc w:val="both"/>
        <w:rPr>
          <w:sz w:val="4"/>
        </w:rPr>
      </w:pPr>
    </w:p>
    <w:p w:rsidR="003B72D8" w:rsidRPr="006F6FE3" w:rsidRDefault="003B72D8" w:rsidP="007323A8">
      <w:pPr>
        <w:pStyle w:val="Prrafodelista"/>
        <w:spacing w:after="0"/>
        <w:ind w:left="0"/>
        <w:jc w:val="both"/>
      </w:pPr>
      <w:r w:rsidRPr="006F6FE3">
        <w:t xml:space="preserve">En el gráfico se observa que el </w:t>
      </w:r>
      <w:r w:rsidR="001F5FB6" w:rsidRPr="006F6FE3">
        <w:t>c</w:t>
      </w:r>
      <w:r w:rsidR="00304849" w:rsidRPr="006F6FE3">
        <w:t>omponente</w:t>
      </w:r>
      <w:r w:rsidRPr="006F6FE3">
        <w:t xml:space="preserve"> con mayor </w:t>
      </w:r>
      <w:r w:rsidR="007A5479" w:rsidRPr="006F6FE3">
        <w:t>n</w:t>
      </w:r>
      <w:r w:rsidR="00304849" w:rsidRPr="006F6FE3">
        <w:t xml:space="preserve">ivel de </w:t>
      </w:r>
      <w:r w:rsidR="007A5479" w:rsidRPr="006F6FE3">
        <w:t>d</w:t>
      </w:r>
      <w:r w:rsidR="00304849" w:rsidRPr="006F6FE3">
        <w:t>esarrollo</w:t>
      </w:r>
      <w:r w:rsidRPr="006F6FE3">
        <w:t xml:space="preserve"> de este proceso corresponde a Sistemas de Información para la Gestión de las Personas, mientras que los </w:t>
      </w:r>
      <w:r w:rsidR="001F5FB6" w:rsidRPr="006F6FE3">
        <w:t>c</w:t>
      </w:r>
      <w:r w:rsidR="00304849" w:rsidRPr="006F6FE3">
        <w:t>omponentes</w:t>
      </w:r>
      <w:r w:rsidRPr="006F6FE3">
        <w:t xml:space="preserve"> de Planificación de </w:t>
      </w:r>
      <w:r w:rsidR="004600B9" w:rsidRPr="006F6FE3">
        <w:t>Gestión de Personas</w:t>
      </w:r>
      <w:r w:rsidRPr="006F6FE3">
        <w:t xml:space="preserve"> y Políticas de </w:t>
      </w:r>
      <w:r w:rsidR="004600B9" w:rsidRPr="006F6FE3">
        <w:t>Gestión de Personas</w:t>
      </w:r>
      <w:r w:rsidRPr="006F6FE3">
        <w:t>, al momento de la aplicación del instr</w:t>
      </w:r>
      <w:r w:rsidR="004B394D" w:rsidRPr="006F6FE3">
        <w:t xml:space="preserve">umento se encontraban en nivel </w:t>
      </w:r>
      <w:r w:rsidR="008E28AC" w:rsidRPr="006F6FE3">
        <w:t>2</w:t>
      </w:r>
      <w:r w:rsidRPr="006F6FE3">
        <w:t xml:space="preserve"> de desarrollo. </w:t>
      </w:r>
    </w:p>
    <w:p w:rsidR="006E72ED" w:rsidRPr="006F6FE3" w:rsidRDefault="0066605C" w:rsidP="003B72D8">
      <w:pPr>
        <w:jc w:val="both"/>
      </w:pPr>
      <w:r w:rsidRPr="006F6FE3">
        <w:t xml:space="preserve">Considerando el reporte de los </w:t>
      </w:r>
      <w:r w:rsidR="00BA4249" w:rsidRPr="006F6FE3">
        <w:t>s</w:t>
      </w:r>
      <w:r w:rsidRPr="006F6FE3">
        <w:t xml:space="preserve">ervicios </w:t>
      </w:r>
      <w:r w:rsidR="00BA4249" w:rsidRPr="006F6FE3">
        <w:t>p</w:t>
      </w:r>
      <w:r w:rsidRPr="006F6FE3">
        <w:t xml:space="preserve">úblicos en </w:t>
      </w:r>
      <w:r w:rsidR="007A5479" w:rsidRPr="006F6FE3">
        <w:t>a</w:t>
      </w:r>
      <w:r w:rsidRPr="006F6FE3">
        <w:t xml:space="preserve">bril del año 2017, respecto de los productos diseñados y/o implementados en el marco del Instructivo Presidencial sobre Buenas Prácticas Laborales en Desarrollo de Personas en el Estado; el nivel de desarrollo observado se modifica de la siguiente manera: </w:t>
      </w:r>
      <w:r w:rsidR="00565E51" w:rsidRPr="006F6FE3">
        <w:rPr>
          <w:b/>
          <w:noProof/>
          <w:color w:val="4F81BD" w:themeColor="accent1"/>
          <w:szCs w:val="28"/>
          <w:lang w:val="es-ES" w:eastAsia="es-ES"/>
        </w:rPr>
        <w:t xml:space="preserve">                             </w:t>
      </w:r>
    </w:p>
    <w:p w:rsidR="00AD1B81" w:rsidRPr="006F6FE3" w:rsidRDefault="00004FEE" w:rsidP="00AD1B81">
      <w:pPr>
        <w:jc w:val="center"/>
      </w:pPr>
      <w:r w:rsidRPr="006F6FE3">
        <w:rPr>
          <w:b/>
          <w:noProof/>
          <w:color w:val="4F81BD" w:themeColor="accent1"/>
          <w:szCs w:val="28"/>
          <w:lang w:val="es-ES" w:eastAsia="es-ES"/>
        </w:rPr>
        <w:drawing>
          <wp:inline distT="0" distB="0" distL="0" distR="0" wp14:anchorId="07919FE3" wp14:editId="78AF8B92">
            <wp:extent cx="4010346" cy="2064470"/>
            <wp:effectExtent l="76200" t="76200" r="142875" b="1263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1964" cy="206530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1F5FB6" w:rsidRPr="006F6FE3" w:rsidRDefault="00AD7637" w:rsidP="00221DF2">
      <w:pPr>
        <w:jc w:val="both"/>
      </w:pPr>
      <w:r w:rsidRPr="006F6FE3">
        <w:t xml:space="preserve">Al integrar los resultados de Barómetro y el Informe de Avance del Instructivo Presidencial sobre Buenas Prácticas Laborales en Desarrollo de Personas en el Estado, se observa que el </w:t>
      </w:r>
      <w:r w:rsidR="001F5FB6" w:rsidRPr="006F6FE3">
        <w:t>c</w:t>
      </w:r>
      <w:r w:rsidRPr="006F6FE3">
        <w:t xml:space="preserve">omponente con mayor </w:t>
      </w:r>
      <w:r w:rsidR="007A5479" w:rsidRPr="006F6FE3">
        <w:t>n</w:t>
      </w:r>
      <w:r w:rsidRPr="006F6FE3">
        <w:t xml:space="preserve">ivel de </w:t>
      </w:r>
      <w:r w:rsidR="007A5479" w:rsidRPr="006F6FE3">
        <w:t>d</w:t>
      </w:r>
      <w:r w:rsidRPr="006F6FE3">
        <w:t>esarrollo de este proceso continua correspondiendo a Sistemas de Información para la Gestión de las Personas</w:t>
      </w:r>
      <w:r w:rsidR="008E28AC" w:rsidRPr="006F6FE3">
        <w:t xml:space="preserve"> (nivel 4 Superior)</w:t>
      </w:r>
      <w:r w:rsidRPr="006F6FE3">
        <w:t>, mientras que el componente de Planificación de Gestión de Personas se mantiene</w:t>
      </w:r>
      <w:r w:rsidR="008E28AC" w:rsidRPr="006F6FE3">
        <w:t xml:space="preserve"> en nivel 2</w:t>
      </w:r>
      <w:r w:rsidRPr="006F6FE3">
        <w:t xml:space="preserve"> de desarrollo. </w:t>
      </w:r>
    </w:p>
    <w:p w:rsidR="001F5FB6" w:rsidRPr="006F6FE3" w:rsidRDefault="001F5FB6" w:rsidP="0006725E">
      <w:pPr>
        <w:jc w:val="both"/>
      </w:pPr>
      <w:r w:rsidRPr="006F6FE3">
        <w:t>Destaca el aumento del componente Políticas de Gestión de Personas, el cual pasa del nivel 2 al nivel 3 de desarrollo</w:t>
      </w:r>
      <w:r w:rsidR="006D53FA" w:rsidRPr="006F6FE3">
        <w:t xml:space="preserve">. Este aumento se relaciona con el trabajo de diseño e implementación de la </w:t>
      </w:r>
      <w:r w:rsidR="00565E51" w:rsidRPr="006F6FE3">
        <w:t>Política</w:t>
      </w:r>
      <w:r w:rsidR="006D53FA" w:rsidRPr="006F6FE3">
        <w:t xml:space="preserve"> de Desarrollo de Personas que los servicios han realizado en el marco del Instructivo Presidencial, en atención a las Orientaciones Técnicas entregadas por el Servicio Civil. De esta forma, el trabajo desarrollado por los servicios públicos les ha permitido transitar desde un nivel en el cual habían instalado parcialmente algunas prácticas o acciones vinculadas al componente </w:t>
      </w:r>
      <w:r w:rsidR="00565E51" w:rsidRPr="006F6FE3">
        <w:t>Políticas</w:t>
      </w:r>
      <w:r w:rsidR="006D53FA" w:rsidRPr="006F6FE3">
        <w:t xml:space="preserve"> de Gestión de Personas, a consolidar gradualmente dichas prácticas sistemáticas para alcanzar un estado superior de desarrollo. </w:t>
      </w:r>
    </w:p>
    <w:p w:rsidR="004001BE" w:rsidRPr="006F6FE3" w:rsidRDefault="004001BE">
      <w:r w:rsidRPr="006F6FE3">
        <w:br w:type="page"/>
      </w:r>
    </w:p>
    <w:p w:rsidR="004001BE" w:rsidRPr="006F6FE3" w:rsidRDefault="004001BE" w:rsidP="00654176">
      <w:pPr>
        <w:spacing w:after="120"/>
        <w:jc w:val="both"/>
      </w:pPr>
    </w:p>
    <w:p w:rsidR="00654176" w:rsidRPr="006F6FE3" w:rsidRDefault="00654176" w:rsidP="00654176">
      <w:pPr>
        <w:spacing w:after="120"/>
        <w:jc w:val="both"/>
      </w:pPr>
      <w:r w:rsidRPr="006F6FE3">
        <w:t xml:space="preserve">En relación a los </w:t>
      </w:r>
      <w:r w:rsidR="006D53FA" w:rsidRPr="006F6FE3">
        <w:t>e</w:t>
      </w:r>
      <w:r w:rsidR="00304849" w:rsidRPr="006F6FE3">
        <w:t>lementos</w:t>
      </w:r>
      <w:r w:rsidRPr="006F6FE3">
        <w:t xml:space="preserve"> consultados, </w:t>
      </w:r>
      <w:r w:rsidR="00526547" w:rsidRPr="006F6FE3">
        <w:t>se presentan exclusivamente los resultados obtenidos</w:t>
      </w:r>
      <w:r w:rsidR="008F1659" w:rsidRPr="006F6FE3">
        <w:t xml:space="preserve"> por el instrumento Barómetro de octubre del 2016, en atención a que los productos desarrollados en el marco del Instructivo Presidencial sobre Buenas Prácticas Laborales en Desarrollo de Personas en el Estado, se vinculan directamente a nivel de un elemento Barómetro según indica el punto 2.3 Lectura de resultados actualizados por Instructivo Presidencial sobre Buenas Prácticas Laborales en Desarrollo de Personas en el Estado, no aportando información de forma agregada. Considerando lo anterior, los elementos </w:t>
      </w:r>
      <w:r w:rsidRPr="006F6FE3">
        <w:t xml:space="preserve">pertenecientes a este proceso se </w:t>
      </w:r>
      <w:r w:rsidR="008F1659" w:rsidRPr="006F6FE3">
        <w:t>presentan de la siguiente manera</w:t>
      </w:r>
      <w:r w:rsidRPr="006F6FE3">
        <w:t>:</w:t>
      </w:r>
    </w:p>
    <w:p w:rsidR="00654176" w:rsidRPr="006F6FE3" w:rsidRDefault="000C6B5C" w:rsidP="00B100DE">
      <w:pPr>
        <w:pStyle w:val="Prrafodelista"/>
        <w:spacing w:before="120" w:after="120"/>
        <w:ind w:left="0"/>
        <w:jc w:val="both"/>
        <w:rPr>
          <w:color w:val="4F81BD" w:themeColor="accent1"/>
          <w:szCs w:val="28"/>
          <w:lang w:val="pt-BR"/>
        </w:rPr>
      </w:pPr>
      <w:r w:rsidRPr="006F6FE3">
        <w:rPr>
          <w:b/>
          <w:color w:val="4F81BD" w:themeColor="accent1"/>
          <w:szCs w:val="28"/>
          <w:lang w:val="pt-BR"/>
        </w:rPr>
        <w:t>Gráfico N°13</w:t>
      </w:r>
      <w:r w:rsidR="00172528" w:rsidRPr="006F6FE3">
        <w:rPr>
          <w:b/>
          <w:color w:val="4F81BD" w:themeColor="accent1"/>
          <w:szCs w:val="28"/>
          <w:lang w:val="pt-BR"/>
        </w:rPr>
        <w:t xml:space="preserve">: Resultados de </w:t>
      </w:r>
      <w:r w:rsidR="007A5479" w:rsidRPr="006F6FE3">
        <w:rPr>
          <w:b/>
          <w:color w:val="4F81BD" w:themeColor="accent1"/>
          <w:szCs w:val="28"/>
          <w:lang w:val="pt-BR"/>
        </w:rPr>
        <w:t>e</w:t>
      </w:r>
      <w:r w:rsidR="00304849" w:rsidRPr="006F6FE3">
        <w:rPr>
          <w:b/>
          <w:color w:val="4F81BD" w:themeColor="accent1"/>
          <w:szCs w:val="28"/>
          <w:lang w:val="pt-BR"/>
        </w:rPr>
        <w:t>lementos</w:t>
      </w:r>
      <w:r w:rsidR="0003662E" w:rsidRPr="006F6FE3">
        <w:rPr>
          <w:color w:val="4F81BD" w:themeColor="accent1"/>
          <w:szCs w:val="28"/>
          <w:lang w:val="pt-BR"/>
        </w:rPr>
        <w:t xml:space="preserve"> </w:t>
      </w:r>
    </w:p>
    <w:p w:rsidR="0003662E" w:rsidRPr="006F6FE3" w:rsidRDefault="0003662E" w:rsidP="00B100DE">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486208" behindDoc="0" locked="0" layoutInCell="1" allowOverlap="1" wp14:anchorId="018A6484" wp14:editId="353ED4D3">
                <wp:simplePos x="0" y="0"/>
                <wp:positionH relativeFrom="margin">
                  <wp:posOffset>1567815</wp:posOffset>
                </wp:positionH>
                <wp:positionV relativeFrom="paragraph">
                  <wp:posOffset>139065</wp:posOffset>
                </wp:positionV>
                <wp:extent cx="2495550" cy="561975"/>
                <wp:effectExtent l="0" t="0" r="19050" b="28575"/>
                <wp:wrapNone/>
                <wp:docPr id="96" name="Grupo 96"/>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97" name="Rectángulo 97"/>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4B394D">
                              <w:pPr>
                                <w:jc w:val="center"/>
                                <w:rPr>
                                  <w:sz w:val="20"/>
                                </w:rPr>
                              </w:pPr>
                              <w:r>
                                <w:rPr>
                                  <w:sz w:val="20"/>
                                </w:rPr>
                                <w:t>Nivel de Desarrollo</w:t>
                              </w:r>
                            </w:p>
                            <w:p w:rsidR="00DA3B74" w:rsidRPr="00F70CA2" w:rsidRDefault="00DA3B74" w:rsidP="004B394D">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ángulo 98"/>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ángulo 99"/>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ángulo 100"/>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ángulo 101"/>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ángulo 102"/>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96" o:spid="_x0000_s1026" style="position:absolute;left:0;text-align:left;margin-left:123.45pt;margin-top:10.95pt;width:196.5pt;height:44.25pt;z-index:251486208;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">
                <v:rect id="Rectángulo 97" o:spid="_x0000_s1027"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6KsUA&#10;AADbAAAADwAAAGRycy9kb3ducmV2LnhtbESPQWvCQBSE7wX/w/KE3upGKalGV5GSFpFejF68PbLP&#10;JJh9G7MbTf31bqHgcZiZb5jFqje1uFLrKssKxqMIBHFudcWFgsP+620KwnlkjbVlUvBLDlbLwcsC&#10;E21vvKNr5gsRIOwSVFB63yRSurwkg25kG+LgnWxr0AfZFlK3eAtwU8tJFMXSYMVhocSGPkvKz1ln&#10;FEy6bVpvTLeNf6bHLr2n8fv38aLU67Bfz0F46v0z/N/eaAWzD/j7En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oqxQAAANsAAAAPAAAAAAAAAAAAAAAAAJgCAABkcnMv&#10;ZG93bnJldi54bWxQSwUGAAAAAAQABAD1AAAAigMAAAAA&#10;" fillcolor="white [3201]" strokecolor="black [3200]" strokeweight=".5pt">
                  <v:textbox>
                    <w:txbxContent>
                      <w:p w:rsidR="00DA3B74" w:rsidRPr="00F70CA2" w:rsidRDefault="00DA3B74" w:rsidP="004B394D">
                        <w:pPr>
                          <w:jc w:val="center"/>
                          <w:rPr>
                            <w:sz w:val="20"/>
                          </w:rPr>
                        </w:pPr>
                        <w:r>
                          <w:rPr>
                            <w:sz w:val="20"/>
                          </w:rPr>
                          <w:t>Nivel de Desarrollo</w:t>
                        </w:r>
                      </w:p>
                      <w:p w:rsidR="00DA3B74" w:rsidRPr="00F70CA2" w:rsidRDefault="00DA3B74" w:rsidP="004B394D">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98" o:spid="_x0000_s1028"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Vo8EA&#10;AADbAAAADwAAAGRycy9kb3ducmV2LnhtbERPu27CMBTdK/EP1q3EVpwy0JBiEEJE0G4NDIxX8W0S&#10;El9HsfPg7/FQqePReW92k2nEQJ2rLCt4X0QgiHOrKy4UXC/pWwzCeWSNjWVS8CAHu+3sZYOJtiP/&#10;0JD5QoQQdgkqKL1vEyldXpJBt7AtceB+bWfQB9gVUnc4hnDTyGUUraTBikNDiS0dSsrrrDcK6nVc&#10;16f+cFymH+Zb3r4Kf7+NSs1fp/0nCE+T/xf/uc9awTqMDV/C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1aPBAAAA2wAAAA8AAAAAAAAAAAAAAAAAmAIAAGRycy9kb3du&#10;cmV2LnhtbFBLBQYAAAAABAAEAPUAAACGAwAAAAA=&#10;" fillcolor="red" strokecolor="red" strokeweight="2pt"/>
                <v:rect id="Rectángulo 99" o:spid="_x0000_s1029"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qncUA&#10;AADbAAAADwAAAGRycy9kb3ducmV2LnhtbESPQWvCQBSE70L/w/KE3nRjCrZGVykVQW1LMXrx9sg+&#10;k9Ds25BdY/TXdwuCx2FmvmFmi85UoqXGlZYVjIYRCOLM6pJzBYf9avAGwnlkjZVlUnAlB4v5U2+G&#10;ibYX3lGb+lwECLsEFRTe14mULivIoBvamjh4J9sY9EE2udQNXgLcVDKOorE0WHJYKLCmj4Ky3/Rs&#10;FBzTm/yM4y880uvpuvk2Py/LbavUc797n4Lw1PlH+N5eawWTCfx/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OqdxQAAANsAAAAPAAAAAAAAAAAAAAAAAJgCAABkcnMv&#10;ZG93bnJldi54bWxQSwUGAAAAAAQABAD1AAAAigMAAAAA&#10;" fillcolor="#ffc000" strokecolor="#ffc000" strokeweight="2pt"/>
                <v:rect id="Rectángulo 100" o:spid="_x0000_s1030"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FSMUA&#10;AADcAAAADwAAAGRycy9kb3ducmV2LnhtbESPQWsCMRCF74X+hzAFbzVbhSJbo2hBqdhDtYrXYTNu&#10;FjeTZZNq/PedQ6G3Gd6b976ZzrNv1ZX62AQ28DIsQBFXwTZcGzh8r54noGJCttgGJgN3ijCfPT5M&#10;sbThxju67lOtJIRjiQZcSl2pdawceYzD0BGLdg69xyRrX2vb403CfatHRfGqPTYsDQ47endUXfY/&#10;3sB65b42/DlZNuPsTge3WR/zdmTM4Ckv3kAlyunf/Hf9YQW/EHx5Rib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0VIxQAAANwAAAAPAAAAAAAAAAAAAAAAAJgCAABkcnMv&#10;ZG93bnJldi54bWxQSwUGAAAAAAQABAD1AAAAigMAAAAA&#10;" fillcolor="yellow" strokecolor="yellow" strokeweight="2pt"/>
                <v:rect id="Rectángulo 101" o:spid="_x0000_s1031"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XgsIA&#10;AADcAAAADwAAAGRycy9kb3ducmV2LnhtbERPTWvCQBC9C/0PyxS86UYPUtNspK0INjejCL0N2Wk2&#10;NDubZleT/vuuIHibx/ucbDPaVlyp941jBYt5AoK4crrhWsHpuJu9gPABWWPrmBT8kYdN/jTJMNVu&#10;4ANdy1CLGMI+RQUmhC6V0leGLPq564gj9+16iyHCvpa6xyGG21Yuk2QlLTYcGwx29GGo+ikvVsFl&#10;tfbbYvvJ719F/VtWnTmP7UGp6fP49goi0Bge4rt7r+P8ZAG3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JeCwgAAANwAAAAPAAAAAAAAAAAAAAAAAJgCAABkcnMvZG93&#10;bnJldi54bWxQSwUGAAAAAAQABAD1AAAAhwMAAAAA&#10;" fillcolor="#92d050" strokecolor="#92d050" strokeweight="2pt"/>
                <v:rect id="Rectángulo 102" o:spid="_x0000_s1032"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J8MA&#10;AADcAAAADwAAAGRycy9kb3ducmV2LnhtbERPS2sCMRC+C/6HMEIvotkqFVmNYoVCDy2lPvA6bsbd&#10;1c1kTVJ3/femUOhtPr7nzJetqcSNnC8tK3geJiCIM6tLzhXstm+DKQgfkDVWlknBnTwsF93OHFNt&#10;G/6m2ybkIoawT1FBEUKdSumzggz6oa2JI3eyzmCI0OVSO2xiuKnkKEkm0mDJsaHAmtYFZZfNj1Hg&#10;x8eP69drYy778ac84Nn23YtV6qnXrmYgArXhX/znftdxfjKC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J8MAAADcAAAADwAAAAAAAAAAAAAAAACYAgAAZHJzL2Rv&#10;d25yZXYueG1sUEsFBgAAAAAEAAQA9QAAAIgDAAAAAA==&#10;" fillcolor="#00b050" strokecolor="#00b050" strokeweight="2pt"/>
                <w10:wrap anchorx="margin"/>
              </v:group>
            </w:pict>
          </mc:Fallback>
        </mc:AlternateContent>
      </w:r>
    </w:p>
    <w:p w:rsidR="00654176" w:rsidRPr="006F6FE3" w:rsidRDefault="00654176" w:rsidP="00B100DE">
      <w:pPr>
        <w:pStyle w:val="Prrafodelista"/>
        <w:spacing w:before="120" w:after="120"/>
        <w:ind w:left="0"/>
        <w:jc w:val="both"/>
        <w:rPr>
          <w:b/>
          <w:color w:val="4F81BD" w:themeColor="accent1"/>
          <w:szCs w:val="28"/>
        </w:rPr>
      </w:pPr>
    </w:p>
    <w:p w:rsidR="004B394D" w:rsidRPr="006F6FE3" w:rsidRDefault="004B394D" w:rsidP="00654176">
      <w:pPr>
        <w:spacing w:after="120"/>
        <w:jc w:val="both"/>
      </w:pPr>
    </w:p>
    <w:p w:rsidR="004B394D" w:rsidRPr="006F6FE3" w:rsidRDefault="004B394D" w:rsidP="00E409C6">
      <w:pPr>
        <w:spacing w:after="120"/>
        <w:jc w:val="center"/>
      </w:pPr>
    </w:p>
    <w:p w:rsidR="00E409C6" w:rsidRPr="006F6FE3" w:rsidRDefault="009159E5" w:rsidP="00654176">
      <w:pPr>
        <w:spacing w:after="120"/>
        <w:jc w:val="both"/>
        <w:rPr>
          <w:b/>
          <w:noProof/>
          <w:color w:val="4F81BD" w:themeColor="accent1"/>
          <w:szCs w:val="28"/>
          <w:lang w:eastAsia="es-CL"/>
        </w:rPr>
      </w:pPr>
      <w:r w:rsidRPr="006F6FE3">
        <w:rPr>
          <w:b/>
          <w:noProof/>
          <w:color w:val="4F81BD" w:themeColor="accent1"/>
          <w:szCs w:val="28"/>
          <w:lang w:val="es-ES" w:eastAsia="es-ES"/>
        </w:rPr>
        <w:drawing>
          <wp:inline distT="0" distB="0" distL="0" distR="0" wp14:anchorId="46777753" wp14:editId="702973DE">
            <wp:extent cx="5676900" cy="41763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4176395"/>
                    </a:xfrm>
                    <a:prstGeom prst="rect">
                      <a:avLst/>
                    </a:prstGeom>
                    <a:noFill/>
                  </pic:spPr>
                </pic:pic>
              </a:graphicData>
            </a:graphic>
          </wp:inline>
        </w:drawing>
      </w:r>
    </w:p>
    <w:p w:rsidR="0058619C" w:rsidRPr="006F6FE3" w:rsidRDefault="00654176" w:rsidP="00654176">
      <w:pPr>
        <w:spacing w:after="120"/>
        <w:jc w:val="both"/>
        <w:rPr>
          <w:b/>
          <w:color w:val="4F81BD" w:themeColor="accent1"/>
          <w:szCs w:val="28"/>
        </w:rPr>
      </w:pPr>
      <w:r w:rsidRPr="006F6FE3">
        <w:t>El gráfico anterior muestra</w:t>
      </w:r>
      <w:r w:rsidR="00C239CD" w:rsidRPr="006F6FE3">
        <w:t xml:space="preserve"> a los </w:t>
      </w:r>
      <w:r w:rsidR="00BB36EE" w:rsidRPr="006F6FE3">
        <w:t>e</w:t>
      </w:r>
      <w:r w:rsidR="00304849" w:rsidRPr="006F6FE3">
        <w:t>lementos</w:t>
      </w:r>
      <w:r w:rsidR="00C239CD" w:rsidRPr="006F6FE3">
        <w:t xml:space="preserve"> que componen a este proceso desde el </w:t>
      </w:r>
      <w:r w:rsidR="00BB36EE" w:rsidRPr="006F6FE3">
        <w:t>e</w:t>
      </w:r>
      <w:r w:rsidR="00304849" w:rsidRPr="006F6FE3">
        <w:t>lemento</w:t>
      </w:r>
      <w:r w:rsidR="00C239CD" w:rsidRPr="006F6FE3">
        <w:t xml:space="preserve"> que alcanza el mayor promedio al menor. Así </w:t>
      </w:r>
      <w:r w:rsidRPr="006F6FE3">
        <w:t xml:space="preserve">los </w:t>
      </w:r>
      <w:r w:rsidR="00BB36EE" w:rsidRPr="006F6FE3">
        <w:t>e</w:t>
      </w:r>
      <w:r w:rsidR="00304849" w:rsidRPr="006F6FE3">
        <w:t>lementos</w:t>
      </w:r>
      <w:r w:rsidRPr="006F6FE3">
        <w:t xml:space="preserve"> mejor evaluados po</w:t>
      </w:r>
      <w:r w:rsidR="002A2263" w:rsidRPr="006F6FE3">
        <w:t xml:space="preserve">r los </w:t>
      </w:r>
      <w:r w:rsidR="00BB36EE" w:rsidRPr="006F6FE3">
        <w:t>s</w:t>
      </w:r>
      <w:r w:rsidR="002A2263" w:rsidRPr="006F6FE3">
        <w:t>ervicios consultados corresponden a</w:t>
      </w:r>
      <w:r w:rsidRPr="006F6FE3">
        <w:t xml:space="preserve"> Reportabilidad de </w:t>
      </w:r>
      <w:r w:rsidR="004600B9" w:rsidRPr="006F6FE3">
        <w:t>Gestión de Personas</w:t>
      </w:r>
      <w:r w:rsidRPr="006F6FE3">
        <w:t xml:space="preserve"> y Accesibilidad de la Información sobre </w:t>
      </w:r>
      <w:r w:rsidR="002A2263" w:rsidRPr="006F6FE3">
        <w:t xml:space="preserve">las Personas de la Organización, mientras que el </w:t>
      </w:r>
      <w:r w:rsidR="00BB36EE" w:rsidRPr="006F6FE3">
        <w:t>e</w:t>
      </w:r>
      <w:r w:rsidR="00304849" w:rsidRPr="006F6FE3">
        <w:t>lemento</w:t>
      </w:r>
      <w:r w:rsidR="002A2263" w:rsidRPr="006F6FE3">
        <w:t xml:space="preserve"> con una evaluación más baja corresponde a Política de Gestión de</w:t>
      </w:r>
      <w:r w:rsidR="00BF3113" w:rsidRPr="006F6FE3">
        <w:t xml:space="preserve">l Cambio Organizacional, siendo el </w:t>
      </w:r>
      <w:r w:rsidR="00BB36EE" w:rsidRPr="006F6FE3">
        <w:t>e</w:t>
      </w:r>
      <w:r w:rsidR="00304849" w:rsidRPr="006F6FE3">
        <w:t>lemento</w:t>
      </w:r>
      <w:r w:rsidR="00BF3113" w:rsidRPr="006F6FE3">
        <w:t xml:space="preserve"> con la mejor evaluación dentro de todo el instrumento. </w:t>
      </w:r>
      <w:r w:rsidR="0058619C" w:rsidRPr="006F6FE3">
        <w:rPr>
          <w:color w:val="4F81BD" w:themeColor="accent1"/>
          <w:sz w:val="28"/>
          <w:szCs w:val="28"/>
        </w:rPr>
        <w:br w:type="page"/>
      </w:r>
    </w:p>
    <w:p w:rsidR="00302300" w:rsidRPr="006F6FE3" w:rsidRDefault="00D254E0" w:rsidP="00D254E0">
      <w:pPr>
        <w:pStyle w:val="Ttulo2"/>
        <w:spacing w:before="0"/>
        <w:jc w:val="both"/>
        <w:rPr>
          <w:rFonts w:asciiTheme="minorHAnsi" w:eastAsiaTheme="minorHAnsi" w:hAnsiTheme="minorHAnsi"/>
          <w:sz w:val="24"/>
          <w:szCs w:val="22"/>
        </w:rPr>
      </w:pPr>
      <w:bookmarkStart w:id="45" w:name="_Toc490728043"/>
      <w:r w:rsidRPr="006F6FE3">
        <w:rPr>
          <w:rFonts w:asciiTheme="minorHAnsi" w:eastAsiaTheme="minorHAnsi" w:hAnsiTheme="minorHAnsi"/>
          <w:sz w:val="24"/>
          <w:szCs w:val="22"/>
        </w:rPr>
        <w:t xml:space="preserve">3.4.2. </w:t>
      </w:r>
      <w:r w:rsidR="00302300" w:rsidRPr="006F6FE3">
        <w:rPr>
          <w:rFonts w:asciiTheme="minorHAnsi" w:eastAsiaTheme="minorHAnsi" w:hAnsiTheme="minorHAnsi"/>
          <w:sz w:val="24"/>
          <w:szCs w:val="22"/>
        </w:rPr>
        <w:t>Proceso de Gestión del Desempeño</w:t>
      </w:r>
      <w:bookmarkEnd w:id="45"/>
    </w:p>
    <w:p w:rsidR="00302300" w:rsidRPr="006F6FE3" w:rsidRDefault="00302300" w:rsidP="00302300">
      <w:pPr>
        <w:spacing w:after="0"/>
        <w:jc w:val="both"/>
      </w:pPr>
    </w:p>
    <w:p w:rsidR="00302300" w:rsidRPr="006F6FE3" w:rsidRDefault="00302300" w:rsidP="00302300">
      <w:pPr>
        <w:spacing w:after="0"/>
        <w:jc w:val="both"/>
      </w:pPr>
      <w:r w:rsidRPr="006F6FE3">
        <w:t xml:space="preserve">El proceso de Gestión del Desempeño permite analizar la traducción y el alineamiento de las metas organizacionales a los equipos y las personas, como también la calidad y disponibilidad de éstas, para el desempeño de las tareas, incluyendo la calidad del entorno en que se desenvuelven en la organización. Contempla entre sus </w:t>
      </w:r>
      <w:r w:rsidR="00BB36EE" w:rsidRPr="006F6FE3">
        <w:t>c</w:t>
      </w:r>
      <w:r w:rsidR="00304849" w:rsidRPr="006F6FE3">
        <w:t>omponentes</w:t>
      </w:r>
      <w:r w:rsidRPr="006F6FE3">
        <w:t xml:space="preserve"> Reclutamiento y Selección, Inducción y Gestión del desempeño individual.</w:t>
      </w:r>
    </w:p>
    <w:p w:rsidR="00415376" w:rsidRPr="006F6FE3" w:rsidRDefault="00415376" w:rsidP="00302300">
      <w:pPr>
        <w:spacing w:after="0"/>
        <w:rPr>
          <w:b/>
          <w:color w:val="4F81BD" w:themeColor="accent1"/>
          <w:szCs w:val="28"/>
        </w:rPr>
      </w:pPr>
    </w:p>
    <w:p w:rsidR="00302300" w:rsidRPr="006F6FE3" w:rsidRDefault="000C6B5C" w:rsidP="00302300">
      <w:pPr>
        <w:pStyle w:val="Prrafodelista"/>
        <w:spacing w:after="0"/>
        <w:ind w:left="0"/>
        <w:jc w:val="both"/>
        <w:rPr>
          <w:b/>
          <w:color w:val="4F81BD" w:themeColor="accent1"/>
          <w:szCs w:val="28"/>
        </w:rPr>
      </w:pPr>
      <w:r w:rsidRPr="006F6FE3">
        <w:rPr>
          <w:b/>
          <w:color w:val="4F81BD" w:themeColor="accent1"/>
          <w:szCs w:val="28"/>
        </w:rPr>
        <w:t>Gráfico N° 14</w:t>
      </w:r>
      <w:r w:rsidR="00302300" w:rsidRPr="006F6FE3">
        <w:rPr>
          <w:b/>
          <w:color w:val="4F81BD" w:themeColor="accent1"/>
          <w:szCs w:val="28"/>
        </w:rPr>
        <w:t xml:space="preserve">: </w:t>
      </w:r>
      <w:r w:rsidR="0003662E" w:rsidRPr="006F6FE3">
        <w:rPr>
          <w:b/>
          <w:color w:val="4F81BD" w:themeColor="accent1"/>
          <w:szCs w:val="28"/>
        </w:rPr>
        <w:t>Resultados del</w:t>
      </w:r>
      <w:r w:rsidR="003C0120" w:rsidRPr="006F6FE3">
        <w:rPr>
          <w:b/>
          <w:color w:val="4F81BD" w:themeColor="accent1"/>
          <w:szCs w:val="28"/>
        </w:rPr>
        <w:t xml:space="preserve"> Proceso y de sus </w:t>
      </w:r>
      <w:r w:rsidR="009F40E0" w:rsidRPr="006F6FE3">
        <w:rPr>
          <w:b/>
          <w:color w:val="4F81BD" w:themeColor="accent1"/>
          <w:szCs w:val="28"/>
        </w:rPr>
        <w:t>c</w:t>
      </w:r>
      <w:r w:rsidR="00304849" w:rsidRPr="006F6FE3">
        <w:rPr>
          <w:b/>
          <w:color w:val="4F81BD" w:themeColor="accent1"/>
          <w:szCs w:val="28"/>
        </w:rPr>
        <w:t>omponentes</w:t>
      </w:r>
      <w:r w:rsidR="003C0120" w:rsidRPr="006F6FE3">
        <w:rPr>
          <w:b/>
          <w:color w:val="4F81BD" w:themeColor="accent1"/>
          <w:szCs w:val="28"/>
        </w:rPr>
        <w:t xml:space="preserve"> </w:t>
      </w:r>
    </w:p>
    <w:p w:rsidR="0003662E" w:rsidRPr="006F6FE3" w:rsidRDefault="002100A6" w:rsidP="00302300">
      <w:pPr>
        <w:pStyle w:val="Prrafodelista"/>
        <w:spacing w:after="0"/>
        <w:ind w:left="0"/>
        <w:jc w:val="both"/>
        <w:rPr>
          <w:b/>
          <w:color w:val="4F81BD" w:themeColor="accent1"/>
          <w:szCs w:val="28"/>
        </w:rPr>
      </w:pPr>
      <w:r w:rsidRPr="006F6FE3">
        <w:rPr>
          <w:b/>
          <w:noProof/>
          <w:color w:val="4F81BD" w:themeColor="accent1"/>
          <w:szCs w:val="28"/>
          <w:lang w:val="es-ES" w:eastAsia="es-ES"/>
        </w:rPr>
        <w:t xml:space="preserve">                            </w:t>
      </w:r>
      <w:r w:rsidR="00BE2D9B" w:rsidRPr="006F6FE3">
        <w:rPr>
          <w:b/>
          <w:noProof/>
          <w:color w:val="4F81BD" w:themeColor="accent1"/>
          <w:szCs w:val="28"/>
          <w:lang w:val="es-ES" w:eastAsia="es-ES"/>
        </w:rPr>
        <w:t xml:space="preserve">          </w:t>
      </w:r>
      <w:r w:rsidRPr="006F6FE3">
        <w:rPr>
          <w:b/>
          <w:noProof/>
          <w:color w:val="4F81BD" w:themeColor="accent1"/>
          <w:szCs w:val="28"/>
          <w:lang w:val="es-ES" w:eastAsia="es-ES"/>
        </w:rPr>
        <w:drawing>
          <wp:inline distT="0" distB="0" distL="0" distR="0" wp14:anchorId="014F038A" wp14:editId="4F476A39">
            <wp:extent cx="1199015" cy="274514"/>
            <wp:effectExtent l="0" t="0" r="127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3796" cy="275609"/>
                    </a:xfrm>
                    <a:prstGeom prst="rect">
                      <a:avLst/>
                    </a:prstGeom>
                    <a:noFill/>
                  </pic:spPr>
                </pic:pic>
              </a:graphicData>
            </a:graphic>
          </wp:inline>
        </w:drawing>
      </w:r>
    </w:p>
    <w:p w:rsidR="00C239CD" w:rsidRPr="006F6FE3" w:rsidRDefault="00365DDB" w:rsidP="002100A6">
      <w:pPr>
        <w:pStyle w:val="Prrafodelista"/>
        <w:spacing w:after="0"/>
        <w:ind w:left="0"/>
        <w:jc w:val="both"/>
      </w:pPr>
      <w:r w:rsidRPr="006F6FE3">
        <w:rPr>
          <w:b/>
          <w:noProof/>
          <w:color w:val="4F81BD" w:themeColor="accent1"/>
          <w:szCs w:val="28"/>
          <w:lang w:val="es-ES" w:eastAsia="es-ES"/>
        </w:rPr>
        <w:drawing>
          <wp:anchor distT="0" distB="0" distL="114300" distR="114300" simplePos="0" relativeHeight="251954176" behindDoc="0" locked="0" layoutInCell="1" allowOverlap="1" wp14:anchorId="01C2E32E" wp14:editId="2C920BD1">
            <wp:simplePos x="0" y="0"/>
            <wp:positionH relativeFrom="column">
              <wp:posOffset>-5080</wp:posOffset>
            </wp:positionH>
            <wp:positionV relativeFrom="paragraph">
              <wp:posOffset>5080</wp:posOffset>
            </wp:positionV>
            <wp:extent cx="3851910" cy="2403475"/>
            <wp:effectExtent l="0" t="0" r="0" b="0"/>
            <wp:wrapSquare wrapText="bothSides"/>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1910" cy="2403475"/>
                    </a:xfrm>
                    <a:prstGeom prst="rect">
                      <a:avLst/>
                    </a:prstGeom>
                    <a:noFill/>
                  </pic:spPr>
                </pic:pic>
              </a:graphicData>
            </a:graphic>
            <wp14:sizeRelH relativeFrom="page">
              <wp14:pctWidth>0</wp14:pctWidth>
            </wp14:sizeRelH>
            <wp14:sizeRelV relativeFrom="page">
              <wp14:pctHeight>0</wp14:pctHeight>
            </wp14:sizeRelV>
          </wp:anchor>
        </w:drawing>
      </w:r>
      <w:r w:rsidR="00C239CD" w:rsidRPr="006F6FE3">
        <w:t xml:space="preserve">Los </w:t>
      </w:r>
      <w:r w:rsidR="00BB36EE" w:rsidRPr="006F6FE3">
        <w:t>c</w:t>
      </w:r>
      <w:r w:rsidR="00304849" w:rsidRPr="006F6FE3">
        <w:t>omponentes</w:t>
      </w:r>
      <w:r w:rsidR="00C239CD" w:rsidRPr="006F6FE3">
        <w:t xml:space="preserve"> del proceso de Gestión del </w:t>
      </w:r>
      <w:r w:rsidR="00E409C6" w:rsidRPr="006F6FE3">
        <w:t xml:space="preserve">Desempeño, obtienen resultados </w:t>
      </w:r>
      <w:r w:rsidR="00C239CD" w:rsidRPr="006F6FE3">
        <w:t xml:space="preserve">homogéneos, siendo el </w:t>
      </w:r>
      <w:r w:rsidR="00BB36EE" w:rsidRPr="006F6FE3">
        <w:t>c</w:t>
      </w:r>
      <w:r w:rsidR="00304849" w:rsidRPr="006F6FE3">
        <w:t>omponente</w:t>
      </w:r>
      <w:r w:rsidR="00C239CD" w:rsidRPr="006F6FE3">
        <w:t xml:space="preserve"> de Gestión del Desempeño Individual el que alcanza el menor promedio.</w:t>
      </w:r>
    </w:p>
    <w:p w:rsidR="0093687F" w:rsidRPr="006F6FE3" w:rsidRDefault="0066605C" w:rsidP="002563D5">
      <w:pPr>
        <w:jc w:val="both"/>
      </w:pPr>
      <w:r w:rsidRPr="006F6FE3">
        <w:t xml:space="preserve">Considerando el reporte de los </w:t>
      </w:r>
      <w:r w:rsidR="00BB36EE" w:rsidRPr="006F6FE3">
        <w:t>s</w:t>
      </w:r>
      <w:r w:rsidRPr="006F6FE3">
        <w:t xml:space="preserve">ervicios </w:t>
      </w:r>
      <w:r w:rsidR="00BB36EE" w:rsidRPr="006F6FE3">
        <w:t>p</w:t>
      </w:r>
      <w:r w:rsidRPr="006F6FE3">
        <w:t xml:space="preserve">úblicos en </w:t>
      </w:r>
      <w:r w:rsidR="009F40E0" w:rsidRPr="006F6FE3">
        <w:t>a</w:t>
      </w:r>
      <w:r w:rsidRPr="006F6FE3">
        <w:t xml:space="preserve">bril del año 2017, respecto de los productos diseñados y/o implementados en el marco del Instructivo Presidencial sobre Buenas Prácticas Laborales en Desarrollo de Personas en el Estado; el nivel de desarrollo observado se modifica de la siguiente manera: </w:t>
      </w:r>
    </w:p>
    <w:p w:rsidR="0093687F" w:rsidRPr="006F6FE3" w:rsidRDefault="002100A6" w:rsidP="0093687F">
      <w:pPr>
        <w:jc w:val="both"/>
      </w:pPr>
      <w:r w:rsidRPr="006F6FE3">
        <w:rPr>
          <w:b/>
          <w:noProof/>
          <w:color w:val="4F81BD" w:themeColor="accent1"/>
          <w:szCs w:val="28"/>
          <w:lang w:val="es-ES" w:eastAsia="es-ES"/>
        </w:rPr>
        <w:t xml:space="preserve">                             </w:t>
      </w:r>
    </w:p>
    <w:p w:rsidR="002563D5" w:rsidRPr="006F6FE3" w:rsidRDefault="0093687F" w:rsidP="002100A6">
      <w:pPr>
        <w:jc w:val="both"/>
      </w:pPr>
      <w:r w:rsidRPr="006F6FE3">
        <w:rPr>
          <w:noProof/>
          <w:lang w:val="es-ES" w:eastAsia="es-ES"/>
        </w:rPr>
        <w:drawing>
          <wp:anchor distT="0" distB="0" distL="114300" distR="114300" simplePos="0" relativeHeight="251955200" behindDoc="0" locked="0" layoutInCell="1" allowOverlap="1" wp14:anchorId="79DC1BEE" wp14:editId="0C28637D">
            <wp:simplePos x="0" y="0"/>
            <wp:positionH relativeFrom="column">
              <wp:posOffset>79375</wp:posOffset>
            </wp:positionH>
            <wp:positionV relativeFrom="paragraph">
              <wp:posOffset>71755</wp:posOffset>
            </wp:positionV>
            <wp:extent cx="3753485" cy="1932305"/>
            <wp:effectExtent l="76200" t="76200" r="132715" b="12509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3485" cy="193230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6BFF" w:rsidRPr="006F6FE3">
        <w:t>Al integrar los resultados de Barómetro y el Informe de Avance del Instructivo Presidencial sobre Buenas Prácticas Laborales en Desarrollo de Personas en el Estado, se observa que</w:t>
      </w:r>
      <w:r w:rsidR="00670AE8" w:rsidRPr="006F6FE3">
        <w:t xml:space="preserve"> los </w:t>
      </w:r>
      <w:r w:rsidR="00BB36EE" w:rsidRPr="006F6FE3">
        <w:t>c</w:t>
      </w:r>
      <w:r w:rsidR="00670AE8" w:rsidRPr="006F6FE3">
        <w:t xml:space="preserve">omponentes del proceso de Gestión del Desempeño aumentan su nivel de desarrollo a los niveles 4 y 5 (Superior y Avanzado), continuando el </w:t>
      </w:r>
      <w:r w:rsidR="00BB36EE" w:rsidRPr="006F6FE3">
        <w:t>c</w:t>
      </w:r>
      <w:r w:rsidR="00670AE8" w:rsidRPr="006F6FE3">
        <w:t>omponente de Gestión del Desempeño Individual con el menor promedio comparativo.</w:t>
      </w:r>
    </w:p>
    <w:p w:rsidR="00BB36EE" w:rsidRPr="006F6FE3" w:rsidRDefault="00BB36EE" w:rsidP="008E6AF5">
      <w:pPr>
        <w:spacing w:after="120"/>
        <w:jc w:val="both"/>
      </w:pPr>
      <w:r w:rsidRPr="006F6FE3">
        <w:t xml:space="preserve">Este significativo aumento se relaciona con el diseño e implementación de los productos reportados por los servicios en el marco del Instructivo Presidencial, específicamente los procedimientos de Reclutamiento y Selección, Inducción y Egreso. Dado lo anterior, los componentes de Reclutamiento y Selección y el de Inducción dan cuenta de procesos en un estado de desarrollo superior con prácticas sistemáticas; mientras el componente de Egreso da cuenta de un proceso en un estado de desarrollo avanzado, cuya práctica se encuentra formalizada y disponible para la toma de decisiones estratégicas y de gestión. </w:t>
      </w:r>
    </w:p>
    <w:p w:rsidR="008F1659" w:rsidRPr="006F6FE3" w:rsidRDefault="008F1659" w:rsidP="008F1659">
      <w:pPr>
        <w:spacing w:after="120"/>
        <w:jc w:val="both"/>
      </w:pPr>
      <w:r w:rsidRPr="006F6FE3">
        <w:t>En relación a los elementos consultados, se presentan exclusivamente los resultados obtenidos por el instrumento Barómetro de octubre del 2016, en atención a que los productos desarrollados en el marco del Instructivo Presidencial sobre Buenas Prácticas Laborales en Desarrollo de Personas en el Estado, se vinculan directamente a nivel de un elemento Barómetro según indica el punto 2.3 Lectura de resultados actualizados por Instructivo Presidencial sobre Buenas Prácticas Laborales en Desarrollo de Personas en el Estado, no aportando información de forma agregada. Considerando lo anterior, los elementos pertenecientes a este proceso se presentan de la siguiente manera:</w:t>
      </w:r>
    </w:p>
    <w:p w:rsidR="004001BE" w:rsidRPr="006F6FE3" w:rsidRDefault="004001BE" w:rsidP="00672511">
      <w:pPr>
        <w:pStyle w:val="Prrafodelista"/>
        <w:spacing w:before="120" w:after="120"/>
        <w:ind w:left="0"/>
        <w:jc w:val="both"/>
        <w:rPr>
          <w:b/>
          <w:color w:val="4F81BD" w:themeColor="accent1"/>
          <w:szCs w:val="28"/>
          <w:lang w:val="pt-BR"/>
        </w:rPr>
      </w:pPr>
    </w:p>
    <w:p w:rsidR="004001BE" w:rsidRPr="006F6FE3" w:rsidRDefault="004001BE" w:rsidP="00672511">
      <w:pPr>
        <w:pStyle w:val="Prrafodelista"/>
        <w:spacing w:before="120" w:after="120"/>
        <w:ind w:left="0"/>
        <w:jc w:val="both"/>
        <w:rPr>
          <w:b/>
          <w:color w:val="4F81BD" w:themeColor="accent1"/>
          <w:szCs w:val="28"/>
          <w:lang w:val="pt-BR"/>
        </w:rPr>
      </w:pPr>
    </w:p>
    <w:p w:rsidR="00672511" w:rsidRPr="006F6FE3" w:rsidRDefault="000C6B5C" w:rsidP="00672511">
      <w:pPr>
        <w:pStyle w:val="Prrafodelista"/>
        <w:spacing w:before="120" w:after="120"/>
        <w:ind w:left="0"/>
        <w:jc w:val="both"/>
        <w:rPr>
          <w:b/>
          <w:color w:val="4F81BD" w:themeColor="accent1"/>
          <w:szCs w:val="28"/>
          <w:lang w:val="pt-BR"/>
        </w:rPr>
      </w:pPr>
      <w:r w:rsidRPr="006F6FE3">
        <w:rPr>
          <w:b/>
          <w:color w:val="4F81BD" w:themeColor="accent1"/>
          <w:szCs w:val="28"/>
          <w:lang w:val="pt-BR"/>
        </w:rPr>
        <w:t>Gráfico N° 15</w:t>
      </w:r>
      <w:r w:rsidR="00672511" w:rsidRPr="006F6FE3">
        <w:rPr>
          <w:b/>
          <w:color w:val="4F81BD" w:themeColor="accent1"/>
          <w:szCs w:val="28"/>
          <w:lang w:val="pt-BR"/>
        </w:rPr>
        <w:t xml:space="preserve">: Resultados de </w:t>
      </w:r>
      <w:r w:rsidR="009F40E0" w:rsidRPr="006F6FE3">
        <w:rPr>
          <w:b/>
          <w:color w:val="4F81BD" w:themeColor="accent1"/>
          <w:szCs w:val="28"/>
          <w:lang w:val="pt-BR"/>
        </w:rPr>
        <w:t>e</w:t>
      </w:r>
      <w:r w:rsidR="00304849" w:rsidRPr="006F6FE3">
        <w:rPr>
          <w:b/>
          <w:color w:val="4F81BD" w:themeColor="accent1"/>
          <w:szCs w:val="28"/>
          <w:lang w:val="pt-BR"/>
        </w:rPr>
        <w:t>lementos</w:t>
      </w:r>
    </w:p>
    <w:p w:rsidR="00302300" w:rsidRPr="006F6FE3" w:rsidRDefault="00E409C6" w:rsidP="00302300">
      <w:pPr>
        <w:jc w:val="both"/>
      </w:pPr>
      <w:r w:rsidRPr="006F6FE3">
        <w:rPr>
          <w:b/>
          <w:noProof/>
          <w:color w:val="4F81BD" w:themeColor="accent1"/>
          <w:szCs w:val="28"/>
          <w:lang w:val="es-ES" w:eastAsia="es-ES"/>
        </w:rPr>
        <mc:AlternateContent>
          <mc:Choice Requires="wpg">
            <w:drawing>
              <wp:anchor distT="0" distB="0" distL="114300" distR="114300" simplePos="0" relativeHeight="251502592" behindDoc="0" locked="0" layoutInCell="1" allowOverlap="1" wp14:anchorId="047D66CA" wp14:editId="59DD0595">
                <wp:simplePos x="0" y="0"/>
                <wp:positionH relativeFrom="margin">
                  <wp:posOffset>1495425</wp:posOffset>
                </wp:positionH>
                <wp:positionV relativeFrom="paragraph">
                  <wp:posOffset>79375</wp:posOffset>
                </wp:positionV>
                <wp:extent cx="2495550" cy="561975"/>
                <wp:effectExtent l="0" t="0" r="19050" b="28575"/>
                <wp:wrapNone/>
                <wp:docPr id="112" name="Grupo 112"/>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113" name="Rectángulo 113"/>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E409C6">
                              <w:pPr>
                                <w:jc w:val="center"/>
                                <w:rPr>
                                  <w:sz w:val="20"/>
                                </w:rPr>
                              </w:pPr>
                              <w:r>
                                <w:rPr>
                                  <w:sz w:val="20"/>
                                </w:rPr>
                                <w:t>Nivel de Desarrollo</w:t>
                              </w:r>
                            </w:p>
                            <w:p w:rsidR="00DA3B74" w:rsidRPr="00F70CA2" w:rsidRDefault="00DA3B74" w:rsidP="00E409C6">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ángulo 114"/>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ángulo 115"/>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ángulo 117"/>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ángulo 118"/>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112" o:spid="_x0000_s1033" style="position:absolute;left:0;text-align:left;margin-left:117.75pt;margin-top:6.25pt;width:196.5pt;height:44.25pt;z-index:251502592;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">
                <v:rect id="Rectángulo 113" o:spid="_x0000_s1034"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dMMA&#10;AADcAAAADwAAAGRycy9kb3ducmV2LnhtbERPTYvCMBC9C/sfwizsTVNdKVKNIksVES+6e/E2NGNb&#10;bCbdJtXqrzeC4G0e73Nmi85U4kKNKy0rGA4iEMSZ1SXnCv5+V/0JCOeRNVaWScGNHCzmH70ZJtpe&#10;eU+Xg89FCGGXoILC+zqR0mUFGXQDWxMH7mQbgz7AJpe6wWsIN5UcRVEsDZYcGgqs6aeg7HxojYJR&#10;u02rjWm38W5ybNN7Go/Xx3+lvj675RSEp86/xS/3Rof5w29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EdMMAAADcAAAADwAAAAAAAAAAAAAAAACYAgAAZHJzL2Rv&#10;d25yZXYueG1sUEsFBgAAAAAEAAQA9QAAAIgDAAAAAA==&#10;" fillcolor="white [3201]" strokecolor="black [3200]" strokeweight=".5pt">
                  <v:textbox>
                    <w:txbxContent>
                      <w:p w:rsidR="00DA3B74" w:rsidRPr="00F70CA2" w:rsidRDefault="00DA3B74" w:rsidP="00E409C6">
                        <w:pPr>
                          <w:jc w:val="center"/>
                          <w:rPr>
                            <w:sz w:val="20"/>
                          </w:rPr>
                        </w:pPr>
                        <w:r>
                          <w:rPr>
                            <w:sz w:val="20"/>
                          </w:rPr>
                          <w:t>Nivel de Desarrollo</w:t>
                        </w:r>
                      </w:p>
                      <w:p w:rsidR="00DA3B74" w:rsidRPr="00F70CA2" w:rsidRDefault="00DA3B74" w:rsidP="00E409C6">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114" o:spid="_x0000_s1035"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VTcMA&#10;AADcAAAADwAAAGRycy9kb3ducmV2LnhtbERPTWvCQBC9C/6HZYTedGMo1qbZiASltjfTHjwO2WmS&#10;JjsbsqtJ/323UPA2j/c56W4ynbjR4BrLCtarCARxaXXDlYLPj+NyC8J5ZI2dZVLwQw522XyWYqLt&#10;yGe6Fb4SIYRdggpq7/tESlfWZNCtbE8cuC87GPQBDpXUA44h3HQyjqKNNNhwaKixp7ymsi2uRkH7&#10;vG3b12t+iI9P5l1e3ir/fRmVelhM+xcQniZ/F/+7TzrMXz/C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VTcMAAADcAAAADwAAAAAAAAAAAAAAAACYAgAAZHJzL2Rv&#10;d25yZXYueG1sUEsFBgAAAAAEAAQA9QAAAIgDAAAAAA==&#10;" fillcolor="red" strokecolor="red" strokeweight="2pt"/>
                <v:rect id="Rectángulo 115" o:spid="_x0000_s1036"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fecQA&#10;AADcAAAADwAAAGRycy9kb3ducmV2LnhtbERPTWvCQBC9C/6HZQRvdWOkVaKrlJZCqy1i9OJtyI5J&#10;MDsbstsY/fVuoeBtHu9zFqvOVKKlxpWWFYxHEQjizOqScwWH/cfTDITzyBory6TgSg5Wy35vgYm2&#10;F95Rm/pchBB2CSoovK8TKV1WkEE3sjVx4E62MegDbHKpG7yEcFPJOIpepMGSQ0OBNb0VlJ3TX6Pg&#10;mN7kJo6/8UjT0/Xrx2wn7+tWqeGge52D8NT5h/jf/anD/PEz/D0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X3nEAAAA3AAAAA8AAAAAAAAAAAAAAAAAmAIAAGRycy9k&#10;b3ducmV2LnhtbFBLBQYAAAAABAAEAPUAAACJAwAAAAA=&#10;" fillcolor="#ffc000" strokecolor="#ffc000" strokeweight="2pt"/>
                <v:rect id="Rectángulo 116" o:spid="_x0000_s1037"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uesIA&#10;AADcAAAADwAAAGRycy9kb3ducmV2LnhtbERPTWsCMRC9C/6HMEJvmtWCyGqUKiiVerCrpddhM90s&#10;bibLJmr67xtB6G0e73MWq2gbcaPO144VjEcZCOLS6ZorBefTdjgD4QOyxsYxKfglD6tlv7fAXLs7&#10;f9KtCJVIIexzVGBCaHMpfWnIoh+5ljhxP66zGBLsKqk7vKdw28hJlk2lxZpTg8GWNobKS3G1CnZb&#10;c9zzYbauX6P5Ppv97it+TJR6GcS3OYhAMfyLn+53neaPp/B4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6wgAAANwAAAAPAAAAAAAAAAAAAAAAAJgCAABkcnMvZG93&#10;bnJldi54bWxQSwUGAAAAAAQABAD1AAAAhwMAAAAA&#10;" fillcolor="yellow" strokecolor="yellow" strokeweight="2pt"/>
                <v:rect id="Rectángulo 117" o:spid="_x0000_s1038"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8sMMA&#10;AADcAAAADwAAAGRycy9kb3ducmV2LnhtbERPTWvCQBC9F/wPywi9NRt70DZmlVopVG+mRfA2ZMds&#10;aHY2Ztck/feuUOhtHu9z8vVoG9FT52vHCmZJCoK4dLrmSsH318fTCwgfkDU2jknBL3lYryYPOWba&#10;DXygvgiViCHsM1RgQmgzKX1pyKJPXEscubPrLIYIu0rqDocYbhv5nKZzabHm2GCwpXdD5U9xtQqu&#10;81e/3W93vDntq0tRtuY4NgelHqfj2xJEoDH8i//cnzrOny3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w8sMMAAADcAAAADwAAAAAAAAAAAAAAAACYAgAAZHJzL2Rv&#10;d25yZXYueG1sUEsFBgAAAAAEAAQA9QAAAIgDAAAAAA==&#10;" fillcolor="#92d050" strokecolor="#92d050" strokeweight="2pt"/>
                <v:rect id="Rectángulo 118" o:spid="_x0000_s1039"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HEMYA&#10;AADcAAAADwAAAGRycy9kb3ducmV2LnhtbESPQWvCQBCF7wX/wzKCl6IbKy0SXaUtFDxYiral1zE7&#10;JtHsbLq7mvTfdw6F3mZ4b977ZrnuXaOuFGLt2cB0koEiLrytuTTw8f4ynoOKCdli45kM/FCE9Wpw&#10;s8Tc+o53dN2nUkkIxxwNVCm1udaxqMhhnPiWWLSjDw6TrKHUNmAn4a7Rd1n2oB3WLA0VtvRcUXHe&#10;X5yBODtsv9+eOnf+nL3qLzz523DvjRkN+8cFqER9+jf/XW+s4E+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HEMYAAADcAAAADwAAAAAAAAAAAAAAAACYAgAAZHJz&#10;L2Rvd25yZXYueG1sUEsFBgAAAAAEAAQA9QAAAIsDAAAAAA==&#10;" fillcolor="#00b050" strokecolor="#00b050" strokeweight="2pt"/>
                <w10:wrap anchorx="margin"/>
              </v:group>
            </w:pict>
          </mc:Fallback>
        </mc:AlternateContent>
      </w:r>
    </w:p>
    <w:p w:rsidR="00365DDB" w:rsidRPr="006F6FE3" w:rsidRDefault="00365DDB" w:rsidP="00302300">
      <w:pPr>
        <w:jc w:val="both"/>
      </w:pPr>
    </w:p>
    <w:p w:rsidR="009159E5" w:rsidRPr="006F6FE3" w:rsidRDefault="009159E5" w:rsidP="00302300">
      <w:pPr>
        <w:jc w:val="both"/>
      </w:pPr>
    </w:p>
    <w:p w:rsidR="00E409C6" w:rsidRPr="006F6FE3" w:rsidRDefault="009159E5" w:rsidP="004001BE">
      <w:pPr>
        <w:ind w:left="-567" w:firstLine="567"/>
        <w:jc w:val="both"/>
      </w:pPr>
      <w:r w:rsidRPr="006F6FE3">
        <w:rPr>
          <w:noProof/>
          <w:lang w:val="es-ES" w:eastAsia="es-ES"/>
        </w:rPr>
        <w:drawing>
          <wp:inline distT="0" distB="0" distL="0" distR="0" wp14:anchorId="0F2C19CC" wp14:editId="29E65378">
            <wp:extent cx="6279515" cy="287782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9515" cy="2877820"/>
                    </a:xfrm>
                    <a:prstGeom prst="rect">
                      <a:avLst/>
                    </a:prstGeom>
                    <a:noFill/>
                  </pic:spPr>
                </pic:pic>
              </a:graphicData>
            </a:graphic>
          </wp:inline>
        </w:drawing>
      </w:r>
    </w:p>
    <w:p w:rsidR="00172528" w:rsidRPr="006F6FE3" w:rsidRDefault="00C239CD" w:rsidP="00302300">
      <w:pPr>
        <w:jc w:val="both"/>
      </w:pPr>
      <w:r w:rsidRPr="006F6FE3">
        <w:t xml:space="preserve">El gráfico anterior muestra a los </w:t>
      </w:r>
      <w:r w:rsidR="00BA4249" w:rsidRPr="006F6FE3">
        <w:t>e</w:t>
      </w:r>
      <w:r w:rsidR="00304849" w:rsidRPr="006F6FE3">
        <w:t>lementos</w:t>
      </w:r>
      <w:r w:rsidRPr="006F6FE3">
        <w:t xml:space="preserve"> que componen a este proceso desde el </w:t>
      </w:r>
      <w:r w:rsidR="00F35C6C" w:rsidRPr="006F6FE3">
        <w:t>e</w:t>
      </w:r>
      <w:r w:rsidR="00304849" w:rsidRPr="006F6FE3">
        <w:t>lemento</w:t>
      </w:r>
      <w:r w:rsidRPr="006F6FE3">
        <w:t xml:space="preserve"> que alcanza el mayor promedio de desarrollo al menor. Así el </w:t>
      </w:r>
      <w:r w:rsidR="00F35C6C" w:rsidRPr="006F6FE3">
        <w:t>e</w:t>
      </w:r>
      <w:r w:rsidR="00304849" w:rsidRPr="006F6FE3">
        <w:t>lemento</w:t>
      </w:r>
      <w:r w:rsidRPr="006F6FE3">
        <w:t xml:space="preserve"> mejor evaluado por los </w:t>
      </w:r>
      <w:r w:rsidR="00F35C6C" w:rsidRPr="006F6FE3">
        <w:t>s</w:t>
      </w:r>
      <w:r w:rsidRPr="006F6FE3">
        <w:t>ervicios consultados corresponde a Reclutamiento y Selección de Contratas o Personal Código del Trabajo</w:t>
      </w:r>
      <w:r w:rsidR="00DB0604" w:rsidRPr="006F6FE3">
        <w:t>, mientras que los</w:t>
      </w:r>
      <w:r w:rsidRPr="006F6FE3">
        <w:t xml:space="preserve"> </w:t>
      </w:r>
      <w:r w:rsidR="00F35C6C" w:rsidRPr="006F6FE3">
        <w:t>e</w:t>
      </w:r>
      <w:r w:rsidR="00304849" w:rsidRPr="006F6FE3">
        <w:t>lementos</w:t>
      </w:r>
      <w:r w:rsidRPr="006F6FE3">
        <w:t xml:space="preserve"> con una evaluación más baja corresponde</w:t>
      </w:r>
      <w:r w:rsidR="00DB0604" w:rsidRPr="006F6FE3">
        <w:t xml:space="preserve">n a Planificación del Desempeño y </w:t>
      </w:r>
      <w:proofErr w:type="spellStart"/>
      <w:r w:rsidR="00DB0604" w:rsidRPr="006F6FE3">
        <w:t>Concursabilidad</w:t>
      </w:r>
      <w:proofErr w:type="spellEnd"/>
      <w:r w:rsidR="00DB0604" w:rsidRPr="006F6FE3">
        <w:t xml:space="preserve"> del Ingreso de Plantas. </w:t>
      </w:r>
    </w:p>
    <w:p w:rsidR="00DB0604" w:rsidRPr="006F6FE3" w:rsidRDefault="00DB0604" w:rsidP="00302300">
      <w:pPr>
        <w:jc w:val="both"/>
      </w:pPr>
    </w:p>
    <w:p w:rsidR="00302300" w:rsidRPr="006F6FE3" w:rsidRDefault="00302300" w:rsidP="00302300">
      <w:pPr>
        <w:jc w:val="both"/>
      </w:pPr>
    </w:p>
    <w:p w:rsidR="00C239CD" w:rsidRPr="006F6FE3" w:rsidRDefault="00C239CD">
      <w:pPr>
        <w:rPr>
          <w:rFonts w:cstheme="majorBidi"/>
          <w:b/>
          <w:bCs/>
          <w:color w:val="4F81BD" w:themeColor="accent1"/>
          <w:sz w:val="24"/>
        </w:rPr>
      </w:pPr>
      <w:r w:rsidRPr="006F6FE3">
        <w:rPr>
          <w:sz w:val="24"/>
        </w:rPr>
        <w:br w:type="page"/>
      </w:r>
    </w:p>
    <w:p w:rsidR="00302300" w:rsidRPr="006F6FE3" w:rsidRDefault="00D254E0" w:rsidP="00D254E0">
      <w:pPr>
        <w:pStyle w:val="Ttulo2"/>
        <w:spacing w:before="0"/>
        <w:jc w:val="both"/>
        <w:rPr>
          <w:rFonts w:asciiTheme="minorHAnsi" w:eastAsiaTheme="minorHAnsi" w:hAnsiTheme="minorHAnsi"/>
          <w:sz w:val="24"/>
          <w:szCs w:val="22"/>
        </w:rPr>
      </w:pPr>
      <w:bookmarkStart w:id="46" w:name="_Toc490728044"/>
      <w:r w:rsidRPr="006F6FE3">
        <w:rPr>
          <w:rFonts w:asciiTheme="minorHAnsi" w:eastAsiaTheme="minorHAnsi" w:hAnsiTheme="minorHAnsi"/>
          <w:sz w:val="24"/>
          <w:szCs w:val="22"/>
        </w:rPr>
        <w:t xml:space="preserve">3.4.3. </w:t>
      </w:r>
      <w:r w:rsidR="00302300" w:rsidRPr="006F6FE3">
        <w:rPr>
          <w:rFonts w:asciiTheme="minorHAnsi" w:eastAsiaTheme="minorHAnsi" w:hAnsiTheme="minorHAnsi"/>
          <w:sz w:val="24"/>
          <w:szCs w:val="22"/>
        </w:rPr>
        <w:t>Proceso de Gestión del Des</w:t>
      </w:r>
      <w:r w:rsidR="004E0699" w:rsidRPr="006F6FE3">
        <w:rPr>
          <w:rFonts w:asciiTheme="minorHAnsi" w:eastAsiaTheme="minorHAnsi" w:hAnsiTheme="minorHAnsi"/>
          <w:sz w:val="24"/>
          <w:szCs w:val="22"/>
        </w:rPr>
        <w:t>arrollo</w:t>
      </w:r>
      <w:bookmarkEnd w:id="46"/>
    </w:p>
    <w:p w:rsidR="00302300" w:rsidRPr="006F6FE3" w:rsidRDefault="00302300" w:rsidP="00302300">
      <w:pPr>
        <w:spacing w:after="0"/>
        <w:jc w:val="both"/>
      </w:pPr>
      <w:r w:rsidRPr="006F6FE3">
        <w:t xml:space="preserve">El proceso de Gestión del Desarrollo permite analizar cómo la organización se prepara para garantizar las capacidades individuales y de los equipos, para los requerimientos futuros de la estrategia organizacional. Cuenta con los </w:t>
      </w:r>
      <w:r w:rsidR="00F35C6C" w:rsidRPr="006F6FE3">
        <w:t>c</w:t>
      </w:r>
      <w:r w:rsidR="00304849" w:rsidRPr="006F6FE3">
        <w:t>omponentes</w:t>
      </w:r>
      <w:r w:rsidRPr="006F6FE3">
        <w:t xml:space="preserve"> de Capacitación, Movilidad de las personas y Gestión del conocimiento institucional.</w:t>
      </w:r>
    </w:p>
    <w:p w:rsidR="00415376" w:rsidRPr="006F6FE3" w:rsidRDefault="00415376" w:rsidP="00415376">
      <w:pPr>
        <w:pStyle w:val="Prrafodelista"/>
        <w:spacing w:after="0"/>
        <w:ind w:left="0"/>
        <w:jc w:val="both"/>
        <w:rPr>
          <w:sz w:val="18"/>
          <w:szCs w:val="28"/>
        </w:rPr>
      </w:pPr>
    </w:p>
    <w:p w:rsidR="0003662E" w:rsidRPr="006F6FE3" w:rsidRDefault="00172528" w:rsidP="00172528">
      <w:pPr>
        <w:pStyle w:val="Prrafodelista"/>
        <w:spacing w:after="0"/>
        <w:ind w:left="0"/>
        <w:jc w:val="both"/>
        <w:rPr>
          <w:b/>
          <w:color w:val="4F81BD" w:themeColor="accent1"/>
          <w:sz w:val="6"/>
          <w:szCs w:val="28"/>
        </w:rPr>
      </w:pPr>
      <w:r w:rsidRPr="006F6FE3">
        <w:rPr>
          <w:b/>
          <w:color w:val="4F81BD" w:themeColor="accent1"/>
          <w:szCs w:val="28"/>
        </w:rPr>
        <w:t>Gráf</w:t>
      </w:r>
      <w:r w:rsidR="000C6B5C" w:rsidRPr="006F6FE3">
        <w:rPr>
          <w:b/>
          <w:color w:val="4F81BD" w:themeColor="accent1"/>
          <w:szCs w:val="28"/>
        </w:rPr>
        <w:t>ico N° 16</w:t>
      </w:r>
      <w:r w:rsidRPr="006F6FE3">
        <w:rPr>
          <w:b/>
          <w:color w:val="4F81BD" w:themeColor="accent1"/>
          <w:szCs w:val="28"/>
        </w:rPr>
        <w:t xml:space="preserve">: </w:t>
      </w:r>
      <w:r w:rsidR="00A85841" w:rsidRPr="006F6FE3">
        <w:rPr>
          <w:b/>
          <w:color w:val="4F81BD" w:themeColor="accent1"/>
          <w:szCs w:val="28"/>
        </w:rPr>
        <w:t xml:space="preserve">Resultados </w:t>
      </w:r>
      <w:r w:rsidR="003C0120" w:rsidRPr="006F6FE3">
        <w:rPr>
          <w:b/>
          <w:color w:val="4F81BD" w:themeColor="accent1"/>
          <w:szCs w:val="28"/>
        </w:rPr>
        <w:t xml:space="preserve">del Proceso y de sus </w:t>
      </w:r>
      <w:r w:rsidR="00261CC2" w:rsidRPr="006F6FE3">
        <w:rPr>
          <w:b/>
          <w:color w:val="4F81BD" w:themeColor="accent1"/>
          <w:szCs w:val="28"/>
        </w:rPr>
        <w:t>c</w:t>
      </w:r>
      <w:r w:rsidR="00304849" w:rsidRPr="006F6FE3">
        <w:rPr>
          <w:b/>
          <w:color w:val="4F81BD" w:themeColor="accent1"/>
          <w:szCs w:val="28"/>
        </w:rPr>
        <w:t>omponentes</w:t>
      </w:r>
      <w:r w:rsidR="00A85841" w:rsidRPr="006F6FE3">
        <w:rPr>
          <w:b/>
          <w:color w:val="4F81BD" w:themeColor="accent1"/>
          <w:szCs w:val="28"/>
        </w:rPr>
        <w:t xml:space="preserve"> </w:t>
      </w:r>
    </w:p>
    <w:p w:rsidR="00302300" w:rsidRPr="006F6FE3" w:rsidRDefault="00302300" w:rsidP="00172528">
      <w:pPr>
        <w:spacing w:after="0"/>
      </w:pPr>
    </w:p>
    <w:p w:rsidR="00672511" w:rsidRPr="006F6FE3" w:rsidRDefault="009A6A17" w:rsidP="00172528">
      <w:pPr>
        <w:spacing w:after="0"/>
      </w:pPr>
      <w:r w:rsidRPr="006F6FE3">
        <w:rPr>
          <w:b/>
          <w:noProof/>
          <w:color w:val="4F81BD" w:themeColor="accent1"/>
          <w:szCs w:val="28"/>
          <w:lang w:val="es-ES" w:eastAsia="es-ES"/>
        </w:rPr>
        <w:t xml:space="preserve">                            </w:t>
      </w:r>
      <w:r w:rsidRPr="006F6FE3">
        <w:rPr>
          <w:b/>
          <w:noProof/>
          <w:color w:val="4F81BD" w:themeColor="accent1"/>
          <w:szCs w:val="28"/>
          <w:lang w:val="es-ES" w:eastAsia="es-ES"/>
        </w:rPr>
        <w:drawing>
          <wp:inline distT="0" distB="0" distL="0" distR="0" wp14:anchorId="041CEA74" wp14:editId="645B1F08">
            <wp:extent cx="1894006" cy="433633"/>
            <wp:effectExtent l="0" t="0" r="0" b="508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0307" cy="437365"/>
                    </a:xfrm>
                    <a:prstGeom prst="rect">
                      <a:avLst/>
                    </a:prstGeom>
                    <a:noFill/>
                  </pic:spPr>
                </pic:pic>
              </a:graphicData>
            </a:graphic>
          </wp:inline>
        </w:drawing>
      </w:r>
    </w:p>
    <w:p w:rsidR="009A6A17" w:rsidRPr="006F6FE3" w:rsidRDefault="009A6A17" w:rsidP="00172528">
      <w:pPr>
        <w:spacing w:after="0"/>
      </w:pPr>
      <w:r w:rsidRPr="006F6FE3">
        <w:rPr>
          <w:noProof/>
          <w:lang w:val="es-ES" w:eastAsia="es-ES"/>
        </w:rPr>
        <w:drawing>
          <wp:anchor distT="0" distB="0" distL="114300" distR="114300" simplePos="0" relativeHeight="251956224" behindDoc="0" locked="0" layoutInCell="1" allowOverlap="1" wp14:anchorId="16C26D45" wp14:editId="3BE6B11B">
            <wp:simplePos x="0" y="0"/>
            <wp:positionH relativeFrom="column">
              <wp:posOffset>-5080</wp:posOffset>
            </wp:positionH>
            <wp:positionV relativeFrom="paragraph">
              <wp:posOffset>199390</wp:posOffset>
            </wp:positionV>
            <wp:extent cx="3786505" cy="1800225"/>
            <wp:effectExtent l="0" t="0" r="444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6505" cy="1800225"/>
                    </a:xfrm>
                    <a:prstGeom prst="rect">
                      <a:avLst/>
                    </a:prstGeom>
                    <a:noFill/>
                  </pic:spPr>
                </pic:pic>
              </a:graphicData>
            </a:graphic>
            <wp14:sizeRelH relativeFrom="page">
              <wp14:pctWidth>0</wp14:pctWidth>
            </wp14:sizeRelH>
            <wp14:sizeRelV relativeFrom="page">
              <wp14:pctHeight>0</wp14:pctHeight>
            </wp14:sizeRelV>
          </wp:anchor>
        </w:drawing>
      </w:r>
    </w:p>
    <w:p w:rsidR="00D254E0" w:rsidRPr="006F6FE3" w:rsidRDefault="00062778" w:rsidP="009A6A17">
      <w:pPr>
        <w:ind w:left="-709"/>
        <w:jc w:val="both"/>
      </w:pPr>
      <w:r w:rsidRPr="006F6FE3">
        <w:rPr>
          <w:noProof/>
          <w:lang w:val="es-ES" w:eastAsia="es-ES"/>
        </w:rPr>
        <w:t xml:space="preserve"> </w:t>
      </w:r>
      <w:r w:rsidR="004E1B36" w:rsidRPr="006F6FE3">
        <w:t xml:space="preserve">Para este proceso, claramente el </w:t>
      </w:r>
      <w:r w:rsidR="00F35C6C" w:rsidRPr="006F6FE3">
        <w:t>c</w:t>
      </w:r>
      <w:r w:rsidR="00304849" w:rsidRPr="006F6FE3">
        <w:t>omponente</w:t>
      </w:r>
      <w:r w:rsidR="004E1B36" w:rsidRPr="006F6FE3">
        <w:t xml:space="preserve"> con mayor desarrollo es el de Capacitación, mientras que los </w:t>
      </w:r>
      <w:r w:rsidR="00F35C6C" w:rsidRPr="006F6FE3">
        <w:t xml:space="preserve">componentes </w:t>
      </w:r>
      <w:r w:rsidR="004E1B36" w:rsidRPr="006F6FE3">
        <w:t>de Movilidad de las Personas y Gestión del Conocimiento Institucional se encuentran en un nivel 2 de desarrollo, alcanzando porcentajes muy similares entre ellos.</w:t>
      </w:r>
    </w:p>
    <w:p w:rsidR="0093687F" w:rsidRPr="006F6FE3" w:rsidRDefault="0066605C" w:rsidP="004001BE">
      <w:pPr>
        <w:jc w:val="both"/>
        <w:rPr>
          <w:color w:val="FF0000"/>
        </w:rPr>
      </w:pPr>
      <w:r w:rsidRPr="006F6FE3">
        <w:t xml:space="preserve">Considerando el reporte de los </w:t>
      </w:r>
      <w:r w:rsidR="00BA4249" w:rsidRPr="006F6FE3">
        <w:t>s</w:t>
      </w:r>
      <w:r w:rsidRPr="006F6FE3">
        <w:t xml:space="preserve">ervicios </w:t>
      </w:r>
      <w:r w:rsidR="00BA4249" w:rsidRPr="006F6FE3">
        <w:t>p</w:t>
      </w:r>
      <w:r w:rsidR="00BE2D9B" w:rsidRPr="006F6FE3">
        <w:t>úblicos en a</w:t>
      </w:r>
      <w:r w:rsidRPr="006F6FE3">
        <w:t xml:space="preserve">bril del año 2017, respecto de los productos diseñados y/o implementados en el marco del Instructivo Presidencial sobre Buenas Prácticas Laborales en Desarrollo de Personas en el Estado; el nivel de desarrollo observado se modifica de la siguiente manera: </w:t>
      </w:r>
      <w:r w:rsidR="009A6A17" w:rsidRPr="006F6FE3">
        <w:rPr>
          <w:b/>
          <w:noProof/>
          <w:color w:val="4F81BD" w:themeColor="accent1"/>
          <w:szCs w:val="28"/>
          <w:lang w:val="es-ES" w:eastAsia="es-ES"/>
        </w:rPr>
        <w:t xml:space="preserve">                            </w:t>
      </w:r>
    </w:p>
    <w:p w:rsidR="00A02F4F" w:rsidRPr="006F6FE3" w:rsidRDefault="00A02F4F" w:rsidP="009A6A17">
      <w:pPr>
        <w:jc w:val="both"/>
      </w:pPr>
      <w:r w:rsidRPr="006F6FE3">
        <w:rPr>
          <w:noProof/>
          <w:lang w:val="es-ES" w:eastAsia="es-ES"/>
        </w:rPr>
        <w:drawing>
          <wp:anchor distT="0" distB="0" distL="114300" distR="114300" simplePos="0" relativeHeight="251957248" behindDoc="0" locked="0" layoutInCell="1" allowOverlap="1" wp14:anchorId="1C2525C3" wp14:editId="58267238">
            <wp:simplePos x="0" y="0"/>
            <wp:positionH relativeFrom="column">
              <wp:posOffset>79375</wp:posOffset>
            </wp:positionH>
            <wp:positionV relativeFrom="paragraph">
              <wp:posOffset>76200</wp:posOffset>
            </wp:positionV>
            <wp:extent cx="3696970" cy="1903730"/>
            <wp:effectExtent l="76200" t="76200" r="132080" b="13462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6970" cy="190373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B3B5A" w:rsidRPr="006F6FE3">
        <w:t xml:space="preserve">Al integrar los resultados de Barómetro y el Informe de Avance del Instructivo Presidencial sobre Buenas Prácticas Laborales en Desarrollo de Personas en el Estado, </w:t>
      </w:r>
      <w:r w:rsidR="0029629E" w:rsidRPr="006F6FE3">
        <w:t xml:space="preserve">continúa siendo el </w:t>
      </w:r>
      <w:r w:rsidR="00F35C6C" w:rsidRPr="006F6FE3">
        <w:t>c</w:t>
      </w:r>
      <w:r w:rsidR="0029629E" w:rsidRPr="006F6FE3">
        <w:t xml:space="preserve">omponente con mayor desarrollo el de Capacitación, destacando el nivel de desarrollo alcanzado por el </w:t>
      </w:r>
      <w:r w:rsidR="00F35C6C" w:rsidRPr="006F6FE3">
        <w:t>c</w:t>
      </w:r>
      <w:r w:rsidR="0029629E" w:rsidRPr="006F6FE3">
        <w:t xml:space="preserve">omponente Movilidad de las Personas al llegar al nivel 3. </w:t>
      </w:r>
    </w:p>
    <w:p w:rsidR="002100A6" w:rsidRPr="006F6FE3" w:rsidRDefault="00F35C6C" w:rsidP="002A2263">
      <w:pPr>
        <w:spacing w:after="120"/>
        <w:jc w:val="both"/>
      </w:pPr>
      <w:r w:rsidRPr="006F6FE3">
        <w:t>Estos resultados confirman que el componente de Capacitación ha podido desarrollarse como una práctica sistemática en los servicios, en atención a las Orientaciones Técnicas entregadas por el Servicio Civil en la materia</w:t>
      </w:r>
      <w:r w:rsidR="00436C0B" w:rsidRPr="006F6FE3">
        <w:t xml:space="preserve">, la cual se encuentra en perfeccionamiento para posicionar el tema a un nivel estratégico en cada institución. Por otro lado, el </w:t>
      </w:r>
      <w:r w:rsidR="00730723" w:rsidRPr="006F6FE3">
        <w:t xml:space="preserve">aumento del componente Movilidad de las Personas se relaciona directamente con el diseño e implementación del Procedimiento de Movilidad Interna para las Contratas, producto reportado por los servicios públicos en el marco del Instructivo Presidencial sobre Buenas Prácticas Laborales en Desarrollo de Personas en el Estado, el cual ha permitido transitar de un nivel de desarrollo caracterizado por la instalación parcial de algunas prácticas o acciones en la materia, a  la consolidación gradual de prácticas </w:t>
      </w:r>
      <w:r w:rsidR="002100A6" w:rsidRPr="006F6FE3">
        <w:t>sistemáticas</w:t>
      </w:r>
      <w:r w:rsidR="00730723" w:rsidRPr="006F6FE3">
        <w:t xml:space="preserve"> que permitan pasar a un estado de desarrollo superior.    </w:t>
      </w:r>
    </w:p>
    <w:p w:rsidR="002100A6" w:rsidRPr="006F6FE3" w:rsidRDefault="002100A6" w:rsidP="002100A6">
      <w:pPr>
        <w:spacing w:after="120"/>
        <w:jc w:val="both"/>
      </w:pPr>
      <w:r w:rsidRPr="006F6FE3">
        <w:t>En relación a los elementos consultados, se presentan exclusivamente los resultados obtenidos por el instrumento Barómetro de octubre del 2016, en atención a que los productos desarrollados en el marco del Instructivo Presidencial sobre Buenas Prácticas Laborales en Desarrollo de Personas en el Estado, se vinculan directamente a nivel de un elemento Barómetro según indica el punto 2.3 Lectura de resultados actualizados por Instructivo Presidencial sobre Buenas Prácticas Laborales en Desarrollo de Personas en el Estado, no aportando información de forma agregada. Considerando lo anterior, los elementos pertenecientes a este proceso se presentan de la siguiente manera:</w:t>
      </w:r>
    </w:p>
    <w:p w:rsidR="004001BE" w:rsidRPr="006F6FE3" w:rsidRDefault="004001BE" w:rsidP="00DF354D">
      <w:pPr>
        <w:pStyle w:val="Prrafodelista"/>
        <w:spacing w:before="120" w:after="120"/>
        <w:ind w:left="0"/>
        <w:jc w:val="both"/>
        <w:rPr>
          <w:b/>
          <w:color w:val="4F81BD" w:themeColor="accent1"/>
          <w:szCs w:val="28"/>
          <w:lang w:val="pt-BR"/>
        </w:rPr>
      </w:pPr>
    </w:p>
    <w:p w:rsidR="0003662E" w:rsidRPr="006F6FE3" w:rsidRDefault="000C6B5C" w:rsidP="00DF354D">
      <w:pPr>
        <w:pStyle w:val="Prrafodelista"/>
        <w:spacing w:before="120" w:after="120"/>
        <w:ind w:left="0"/>
        <w:jc w:val="both"/>
        <w:rPr>
          <w:b/>
          <w:color w:val="4F81BD" w:themeColor="accent1"/>
          <w:szCs w:val="28"/>
        </w:rPr>
      </w:pPr>
      <w:r w:rsidRPr="006F6FE3">
        <w:rPr>
          <w:b/>
          <w:color w:val="4F81BD" w:themeColor="accent1"/>
          <w:szCs w:val="28"/>
          <w:lang w:val="pt-BR"/>
        </w:rPr>
        <w:t>Gráfico N° 17</w:t>
      </w:r>
      <w:r w:rsidR="00DF354D" w:rsidRPr="006F6FE3">
        <w:rPr>
          <w:b/>
          <w:color w:val="4F81BD" w:themeColor="accent1"/>
          <w:szCs w:val="28"/>
          <w:lang w:val="pt-BR"/>
        </w:rPr>
        <w:t>: Re</w:t>
      </w:r>
      <w:r w:rsidR="00BB452E" w:rsidRPr="006F6FE3">
        <w:rPr>
          <w:b/>
          <w:color w:val="4F81BD" w:themeColor="accent1"/>
          <w:szCs w:val="28"/>
          <w:lang w:val="pt-BR"/>
        </w:rPr>
        <w:t xml:space="preserve">sultados de </w:t>
      </w:r>
      <w:r w:rsidR="00261CC2" w:rsidRPr="006F6FE3">
        <w:rPr>
          <w:b/>
          <w:color w:val="4F81BD" w:themeColor="accent1"/>
          <w:szCs w:val="28"/>
          <w:lang w:val="pt-BR"/>
        </w:rPr>
        <w:t>e</w:t>
      </w:r>
      <w:r w:rsidR="00304849" w:rsidRPr="006F6FE3">
        <w:rPr>
          <w:b/>
          <w:color w:val="4F81BD" w:themeColor="accent1"/>
          <w:szCs w:val="28"/>
          <w:lang w:val="pt-BR"/>
        </w:rPr>
        <w:t>lementos</w:t>
      </w:r>
    </w:p>
    <w:p w:rsidR="004E1B36" w:rsidRPr="006F6FE3" w:rsidRDefault="004E1B36" w:rsidP="00DF354D">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533312" behindDoc="0" locked="0" layoutInCell="1" allowOverlap="1" wp14:anchorId="55F8BA04" wp14:editId="420505F7">
                <wp:simplePos x="0" y="0"/>
                <wp:positionH relativeFrom="margin">
                  <wp:posOffset>1695450</wp:posOffset>
                </wp:positionH>
                <wp:positionV relativeFrom="paragraph">
                  <wp:posOffset>14605</wp:posOffset>
                </wp:positionV>
                <wp:extent cx="2495550" cy="561975"/>
                <wp:effectExtent l="0" t="0" r="19050" b="28575"/>
                <wp:wrapNone/>
                <wp:docPr id="134" name="Grupo 134"/>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135" name="Rectángulo 135"/>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4E1B36">
                              <w:pPr>
                                <w:jc w:val="center"/>
                                <w:rPr>
                                  <w:sz w:val="20"/>
                                </w:rPr>
                              </w:pPr>
                              <w:r>
                                <w:rPr>
                                  <w:sz w:val="20"/>
                                </w:rPr>
                                <w:t>Nivel de Desarrollo</w:t>
                              </w:r>
                            </w:p>
                            <w:p w:rsidR="00DA3B74" w:rsidRPr="00F70CA2" w:rsidRDefault="00DA3B74" w:rsidP="004E1B36">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ángulo 136"/>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ángulo 137"/>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ángulo 138"/>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ángulo 139"/>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ángulo 140"/>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134" o:spid="_x0000_s1040" style="position:absolute;left:0;text-align:left;margin-left:133.5pt;margin-top:1.15pt;width:196.5pt;height:44.25pt;z-index:251533312;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">
                <v:rect id="Rectángulo 135" o:spid="_x0000_s1041"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l+8QA&#10;AADcAAAADwAAAGRycy9kb3ducmV2LnhtbERPTWvCQBC9C/6HZQq96aa2BkndBClpEenF2Iu3ITtN&#10;QrOzaXajqb/eLQje5vE+Z52NphUn6l1jWcHTPAJBXFrdcKXg6/A+W4FwHllja5kU/JGDLJ1O1pho&#10;e+Y9nQpfiRDCLkEFtfddIqUrazLo5rYjDty37Q36APtK6h7PIdy0chFFsTTYcGiosaO3msqfYjAK&#10;FsMub7dm2MWfq+OQX/L45eP4q9Tjw7h5BeFp9Hfxzb3VYf7zEv6fCR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5fvEAAAA3AAAAA8AAAAAAAAAAAAAAAAAmAIAAGRycy9k&#10;b3ducmV2LnhtbFBLBQYAAAAABAAEAPUAAACJAwAAAAA=&#10;" fillcolor="white [3201]" strokecolor="black [3200]" strokeweight=".5pt">
                  <v:textbox>
                    <w:txbxContent>
                      <w:p w:rsidR="00DA3B74" w:rsidRPr="00F70CA2" w:rsidRDefault="00DA3B74" w:rsidP="004E1B36">
                        <w:pPr>
                          <w:jc w:val="center"/>
                          <w:rPr>
                            <w:sz w:val="20"/>
                          </w:rPr>
                        </w:pPr>
                        <w:r>
                          <w:rPr>
                            <w:sz w:val="20"/>
                          </w:rPr>
                          <w:t>Nivel de Desarrollo</w:t>
                        </w:r>
                      </w:p>
                      <w:p w:rsidR="00DA3B74" w:rsidRPr="00F70CA2" w:rsidRDefault="00DA3B74" w:rsidP="004E1B36">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136" o:spid="_x0000_s1042"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ywcMA&#10;AADcAAAADwAAAGRycy9kb3ducmV2LnhtbERPTWvCQBC9F/wPyxS81U0txBhdRaTB1pu2B49Ddkxi&#10;srMhuybpv+8WCt7m8T5nvR1NI3rqXGVZwessAkGcW11xoeD7K3tJQDiPrLGxTAp+yMF2M3laY6rt&#10;wCfqz74QIYRdigpK79tUSpeXZNDNbEscuKvtDPoAu0LqDocQbho5j6JYGqw4NJTY0r6kvD7fjYJ6&#10;mdT14b5/n2cLc5SXz8LfLoNS0+dxtwLhafQP8b/7Q4f5bzH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AywcMAAADcAAAADwAAAAAAAAAAAAAAAACYAgAAZHJzL2Rv&#10;d25yZXYueG1sUEsFBgAAAAAEAAQA9QAAAIgDAAAAAA==&#10;" fillcolor="red" strokecolor="red" strokeweight="2pt"/>
                <v:rect id="Rectángulo 137" o:spid="_x0000_s1043"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49cMA&#10;AADcAAAADwAAAGRycy9kb3ducmV2LnhtbERPS2vCQBC+C/6HZQRvddMIVWJWKUqhD0sx7cXbkJ08&#10;MDsbsmuM/fVdoeBtPr7npJvBNKKnztWWFTzOIhDEudU1lwp+vl8eliCcR9bYWCYFV3KwWY9HKSba&#10;XvhAfeZLEULYJaig8r5NpHR5RQbdzLbEgStsZ9AH2JVSd3gJ4aaRcRQ9SYM1h4YKW9pWlJ+ys1Fw&#10;zH7lRxzv8UiL4vr2ab7mu/deqelkeF6B8DT4u/jf/arD/PkC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049cMAAADcAAAADwAAAAAAAAAAAAAAAACYAgAAZHJzL2Rv&#10;d25yZXYueG1sUEsFBgAAAAAEAAQA9QAAAIgDAAAAAA==&#10;" fillcolor="#ffc000" strokecolor="#ffc000" strokeweight="2pt"/>
                <v:rect id="Rectángulo 138" o:spid="_x0000_s1044"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D88UA&#10;AADcAAAADwAAAGRycy9kb3ducmV2LnhtbESPQWsCMRCF70L/Q5iCN81WocjWKK2gKPXQWovXYTNu&#10;lm4myyZq+u87B6G3Gd6b976ZL7Nv1ZX62AQ28DQuQBFXwTZcGzh+rUczUDEhW2wDk4FfirBcPAzm&#10;WNpw40+6HlKtJIRjiQZcSl2pdawceYzj0BGLdg69xyRrX2vb403CfasnRfGsPTYsDQ47Wjmqfg4X&#10;b2Czdh873s/emml2p6Pbbb7z+8SY4WN+fQGVKKd/8/16awV/KrT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YPzxQAAANwAAAAPAAAAAAAAAAAAAAAAAJgCAABkcnMv&#10;ZG93bnJldi54bWxQSwUGAAAAAAQABAD1AAAAigMAAAAA&#10;" fillcolor="yellow" strokecolor="yellow" strokeweight="2pt"/>
                <v:rect id="Rectángulo 139" o:spid="_x0000_s1045"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ROcEA&#10;AADcAAAADwAAAGRycy9kb3ducmV2LnhtbERPS4vCMBC+C/sfwizsTVNdEK1G8cHC6s26LHgbmrEp&#10;NpPaRK3/3giCt/n4njOdt7YSV2p86VhBv5eAIM6dLrlQ8Lf/6Y5A+ICssXJMCu7kYT776Ewx1e7G&#10;O7pmoRAxhH2KCkwIdSqlzw1Z9D1XE0fu6BqLIcKmkLrBWwy3lRwkyVBaLDk2GKxpZSg/ZRer4DIc&#10;+/V2veHlYVucs7w2/221U+rrs11MQARqw1v8cv/qOP97D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6UTnBAAAA3AAAAA8AAAAAAAAAAAAAAAAAmAIAAGRycy9kb3du&#10;cmV2LnhtbFBLBQYAAAAABAAEAPUAAACGAwAAAAA=&#10;" fillcolor="#92d050" strokecolor="#92d050" strokeweight="2pt"/>
                <v:rect id="Rectángulo 140" o:spid="_x0000_s1046"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kC8cA&#10;AADcAAAADwAAAGRycy9kb3ducmV2LnhtbESPQU/CQBCF7yb8h82QeDGyRdCYykKExMSDhIgarkN3&#10;bCvd2bK70vLvmYOJt5m8N+99M1v0rlEnCrH2bGA8ykARF97WXBr4/Hi5fQQVE7LFxjMZOFOExXxw&#10;NcPc+o7f6bRNpZIQjjkaqFJqc61jUZHDOPItsWjfPjhMsoZS24CdhLtG32XZg3ZYszRU2NKqouKw&#10;/XUG4mT/dtwsO3f4mqz1Dn/8Tbj3xlwP++cnUIn69G/+u361gj8VfH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JAvHAAAA3AAAAA8AAAAAAAAAAAAAAAAAmAIAAGRy&#10;cy9kb3ducmV2LnhtbFBLBQYAAAAABAAEAPUAAACMAwAAAAA=&#10;" fillcolor="#00b050" strokecolor="#00b050" strokeweight="2pt"/>
                <w10:wrap anchorx="margin"/>
              </v:group>
            </w:pict>
          </mc:Fallback>
        </mc:AlternateContent>
      </w:r>
    </w:p>
    <w:p w:rsidR="004E1B36" w:rsidRPr="006F6FE3" w:rsidRDefault="004E1B36" w:rsidP="00DF354D">
      <w:pPr>
        <w:pStyle w:val="Prrafodelista"/>
        <w:spacing w:before="120" w:after="120"/>
        <w:ind w:left="0"/>
        <w:jc w:val="both"/>
        <w:rPr>
          <w:b/>
          <w:color w:val="4F81BD" w:themeColor="accent1"/>
          <w:szCs w:val="28"/>
        </w:rPr>
      </w:pPr>
    </w:p>
    <w:p w:rsidR="004E1B36" w:rsidRPr="006F6FE3" w:rsidRDefault="004E1B36" w:rsidP="00DF354D">
      <w:pPr>
        <w:pStyle w:val="Prrafodelista"/>
        <w:spacing w:before="120" w:after="120"/>
        <w:ind w:left="0"/>
        <w:jc w:val="both"/>
        <w:rPr>
          <w:b/>
          <w:color w:val="4F81BD" w:themeColor="accent1"/>
          <w:szCs w:val="28"/>
        </w:rPr>
      </w:pPr>
    </w:p>
    <w:p w:rsidR="004E1B36" w:rsidRPr="006F6FE3" w:rsidRDefault="00062778" w:rsidP="004001BE">
      <w:pPr>
        <w:pStyle w:val="Prrafodelista"/>
        <w:spacing w:before="120" w:after="120"/>
        <w:ind w:left="0"/>
        <w:jc w:val="both"/>
        <w:rPr>
          <w:b/>
          <w:color w:val="4F81BD" w:themeColor="accent1"/>
          <w:szCs w:val="28"/>
        </w:rPr>
      </w:pPr>
      <w:r w:rsidRPr="006F6FE3">
        <w:rPr>
          <w:noProof/>
          <w:lang w:val="es-ES" w:eastAsia="es-ES"/>
        </w:rPr>
        <w:t xml:space="preserve"> </w:t>
      </w:r>
      <w:r w:rsidR="009159E5" w:rsidRPr="006F6FE3">
        <w:rPr>
          <w:noProof/>
          <w:lang w:val="es-ES" w:eastAsia="es-ES"/>
        </w:rPr>
        <w:drawing>
          <wp:inline distT="0" distB="0" distL="0" distR="0" wp14:anchorId="55C2BEC1" wp14:editId="2B1CCCC7">
            <wp:extent cx="6279515" cy="2908300"/>
            <wp:effectExtent l="0" t="0" r="6985" b="635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9515" cy="2908300"/>
                    </a:xfrm>
                    <a:prstGeom prst="rect">
                      <a:avLst/>
                    </a:prstGeom>
                    <a:noFill/>
                  </pic:spPr>
                </pic:pic>
              </a:graphicData>
            </a:graphic>
          </wp:inline>
        </w:drawing>
      </w:r>
    </w:p>
    <w:p w:rsidR="004E1B36" w:rsidRPr="006F6FE3" w:rsidRDefault="004E1B36" w:rsidP="004E1B36">
      <w:pPr>
        <w:jc w:val="both"/>
      </w:pPr>
      <w:r w:rsidRPr="006F6FE3">
        <w:t xml:space="preserve">El gráfico anterior se aprecia que los </w:t>
      </w:r>
      <w:r w:rsidR="00104DCC" w:rsidRPr="006F6FE3">
        <w:t>c</w:t>
      </w:r>
      <w:r w:rsidR="00304849" w:rsidRPr="006F6FE3">
        <w:t>omponentes</w:t>
      </w:r>
      <w:r w:rsidRPr="006F6FE3">
        <w:t xml:space="preserve"> que alcanzan un mayor </w:t>
      </w:r>
      <w:r w:rsidR="003A740E" w:rsidRPr="006F6FE3">
        <w:t>nivel de d</w:t>
      </w:r>
      <w:r w:rsidR="00304849" w:rsidRPr="006F6FE3">
        <w:t>esarrollo</w:t>
      </w:r>
      <w:r w:rsidRPr="006F6FE3">
        <w:t xml:space="preserve"> corresponden a Metodología de Elaboración del Plan de Capacitación, Participación en el Proceso de Capacitación, Carácter Estratégico de la Capacitación para la Institución, Metodología de Diagnóstico de necesidades de Capacitación, Metodologías de Evaluación de Transferencia, todos los anteriores, pertenecientes al </w:t>
      </w:r>
      <w:r w:rsidR="00104DCC" w:rsidRPr="006F6FE3">
        <w:t>c</w:t>
      </w:r>
      <w:r w:rsidR="00304849" w:rsidRPr="006F6FE3">
        <w:t>omponente</w:t>
      </w:r>
      <w:r w:rsidRPr="006F6FE3">
        <w:t xml:space="preserve"> de Capacitación, y además en nivel </w:t>
      </w:r>
      <w:r w:rsidR="000509DC" w:rsidRPr="006F6FE3">
        <w:t>2</w:t>
      </w:r>
      <w:r w:rsidRPr="006F6FE3">
        <w:t xml:space="preserve"> de desarrollo se encuentra el </w:t>
      </w:r>
      <w:r w:rsidR="00104DCC" w:rsidRPr="006F6FE3">
        <w:t>e</w:t>
      </w:r>
      <w:r w:rsidR="00304849" w:rsidRPr="006F6FE3">
        <w:t>lemento</w:t>
      </w:r>
      <w:r w:rsidRPr="006F6FE3">
        <w:t xml:space="preserve"> de Oportunidad en los Ascensos, del </w:t>
      </w:r>
      <w:r w:rsidR="00104DCC" w:rsidRPr="006F6FE3">
        <w:t>c</w:t>
      </w:r>
      <w:r w:rsidR="00304849" w:rsidRPr="006F6FE3">
        <w:t>omponente</w:t>
      </w:r>
      <w:r w:rsidRPr="006F6FE3">
        <w:t xml:space="preserve"> de Movilidad de las Personas. Por otra parte, los </w:t>
      </w:r>
      <w:r w:rsidR="00104DCC" w:rsidRPr="006F6FE3">
        <w:t>e</w:t>
      </w:r>
      <w:r w:rsidR="00304849" w:rsidRPr="006F6FE3">
        <w:t>lementos</w:t>
      </w:r>
      <w:r w:rsidRPr="006F6FE3">
        <w:t xml:space="preserve"> que se encuentran son Identificación de Conocimientos Clave de la Organización, </w:t>
      </w:r>
      <w:r w:rsidR="009D3F9B" w:rsidRPr="006F6FE3">
        <w:t xml:space="preserve">Sistematización y Actualización de los Aprendizajes y Gestión de Conocimiento de las Personas que Egresan de la Institución del </w:t>
      </w:r>
      <w:r w:rsidR="00104DCC" w:rsidRPr="006F6FE3">
        <w:t>c</w:t>
      </w:r>
      <w:r w:rsidR="00304849" w:rsidRPr="006F6FE3">
        <w:t>omponente</w:t>
      </w:r>
      <w:r w:rsidR="009D3F9B" w:rsidRPr="006F6FE3">
        <w:t xml:space="preserve"> de Gestión del Conocimiento Institucional, y los </w:t>
      </w:r>
      <w:r w:rsidR="00104DCC" w:rsidRPr="006F6FE3">
        <w:t>e</w:t>
      </w:r>
      <w:r w:rsidR="00304849" w:rsidRPr="006F6FE3">
        <w:t>lementos</w:t>
      </w:r>
      <w:r w:rsidR="009D3F9B" w:rsidRPr="006F6FE3">
        <w:t xml:space="preserve"> de Oportunidad en los Concursos de Promoción y Movilidad de las Contratas pertenecientes al </w:t>
      </w:r>
      <w:r w:rsidR="00104DCC" w:rsidRPr="006F6FE3">
        <w:t>c</w:t>
      </w:r>
      <w:r w:rsidR="00304849" w:rsidRPr="006F6FE3">
        <w:t>omponente</w:t>
      </w:r>
      <w:r w:rsidR="009D3F9B" w:rsidRPr="006F6FE3">
        <w:t xml:space="preserve"> de Movilidad de las Personas. </w:t>
      </w:r>
    </w:p>
    <w:p w:rsidR="00302300" w:rsidRPr="006F6FE3" w:rsidRDefault="00D254E0" w:rsidP="00D254E0">
      <w:pPr>
        <w:pStyle w:val="Ttulo2"/>
        <w:spacing w:before="0"/>
        <w:jc w:val="both"/>
        <w:rPr>
          <w:rFonts w:asciiTheme="minorHAnsi" w:eastAsiaTheme="minorHAnsi" w:hAnsiTheme="minorHAnsi"/>
          <w:sz w:val="24"/>
          <w:szCs w:val="22"/>
        </w:rPr>
      </w:pPr>
      <w:bookmarkStart w:id="47" w:name="_Toc490728045"/>
      <w:r w:rsidRPr="006F6FE3">
        <w:rPr>
          <w:rFonts w:asciiTheme="minorHAnsi" w:eastAsiaTheme="minorHAnsi" w:hAnsiTheme="minorHAnsi"/>
          <w:sz w:val="24"/>
          <w:szCs w:val="22"/>
        </w:rPr>
        <w:t xml:space="preserve">3.4.4. </w:t>
      </w:r>
      <w:r w:rsidR="00302300" w:rsidRPr="006F6FE3">
        <w:rPr>
          <w:rFonts w:asciiTheme="minorHAnsi" w:eastAsiaTheme="minorHAnsi" w:hAnsiTheme="minorHAnsi"/>
          <w:sz w:val="24"/>
          <w:szCs w:val="22"/>
        </w:rPr>
        <w:t>Proceso de Gestión del Cambio Org</w:t>
      </w:r>
      <w:r w:rsidR="004E0699" w:rsidRPr="006F6FE3">
        <w:rPr>
          <w:rFonts w:asciiTheme="minorHAnsi" w:eastAsiaTheme="minorHAnsi" w:hAnsiTheme="minorHAnsi"/>
          <w:sz w:val="24"/>
          <w:szCs w:val="22"/>
        </w:rPr>
        <w:t>anizacional</w:t>
      </w:r>
      <w:bookmarkEnd w:id="47"/>
    </w:p>
    <w:p w:rsidR="009D3F9B" w:rsidRPr="006F6FE3" w:rsidRDefault="009D3F9B" w:rsidP="00302300">
      <w:pPr>
        <w:spacing w:after="0"/>
        <w:jc w:val="both"/>
      </w:pPr>
    </w:p>
    <w:p w:rsidR="00302300" w:rsidRPr="006F6FE3" w:rsidRDefault="00302300" w:rsidP="00302300">
      <w:pPr>
        <w:spacing w:after="0"/>
        <w:jc w:val="both"/>
      </w:pPr>
      <w:r w:rsidRPr="006F6FE3">
        <w:t xml:space="preserve">El proceso de Gestión del Cambio Organizacional, permite analizar las acciones y sistemas para anticiparse y gestionar los cambios organizacionales necesarios y adaptarse y/o influir en los cambios mayores del entorno. Sus </w:t>
      </w:r>
      <w:r w:rsidR="00500F72" w:rsidRPr="006F6FE3">
        <w:t>c</w:t>
      </w:r>
      <w:r w:rsidR="00304849" w:rsidRPr="006F6FE3">
        <w:t>omponentes</w:t>
      </w:r>
      <w:r w:rsidRPr="006F6FE3">
        <w:t xml:space="preserve"> corresponden a Diseño organizacional; Gestión del desarrollo organizacional; Gestión del reconocimiento y liderazgo y Gestión de las comunicaciones y las relaciones laborales.</w:t>
      </w:r>
    </w:p>
    <w:p w:rsidR="00665E0D" w:rsidRPr="006F6FE3" w:rsidRDefault="00665E0D" w:rsidP="00665E0D">
      <w:pPr>
        <w:pStyle w:val="Prrafodelista"/>
        <w:spacing w:after="0"/>
        <w:ind w:left="0"/>
        <w:jc w:val="both"/>
        <w:rPr>
          <w:sz w:val="18"/>
          <w:szCs w:val="28"/>
        </w:rPr>
      </w:pPr>
    </w:p>
    <w:p w:rsidR="00172528" w:rsidRPr="006F6FE3" w:rsidRDefault="000C6B5C" w:rsidP="00172528">
      <w:pPr>
        <w:pStyle w:val="Prrafodelista"/>
        <w:spacing w:after="0"/>
        <w:ind w:left="0"/>
        <w:jc w:val="both"/>
        <w:rPr>
          <w:b/>
          <w:color w:val="4F81BD" w:themeColor="accent1"/>
          <w:szCs w:val="28"/>
        </w:rPr>
      </w:pPr>
      <w:r w:rsidRPr="006F6FE3">
        <w:rPr>
          <w:b/>
          <w:color w:val="4F81BD" w:themeColor="accent1"/>
          <w:szCs w:val="28"/>
        </w:rPr>
        <w:t>Gráfico N° 18</w:t>
      </w:r>
      <w:r w:rsidR="00172528" w:rsidRPr="006F6FE3">
        <w:rPr>
          <w:b/>
          <w:color w:val="4F81BD" w:themeColor="accent1"/>
          <w:szCs w:val="28"/>
        </w:rPr>
        <w:t xml:space="preserve">: </w:t>
      </w:r>
      <w:r w:rsidR="0003662E" w:rsidRPr="006F6FE3">
        <w:rPr>
          <w:b/>
          <w:color w:val="4F81BD" w:themeColor="accent1"/>
          <w:szCs w:val="28"/>
        </w:rPr>
        <w:t xml:space="preserve">Resultados </w:t>
      </w:r>
      <w:r w:rsidR="003C0120" w:rsidRPr="006F6FE3">
        <w:rPr>
          <w:b/>
          <w:color w:val="4F81BD" w:themeColor="accent1"/>
          <w:szCs w:val="28"/>
        </w:rPr>
        <w:t xml:space="preserve"> del Proceso y de sus </w:t>
      </w:r>
      <w:r w:rsidR="00261CC2" w:rsidRPr="006F6FE3">
        <w:rPr>
          <w:b/>
          <w:color w:val="4F81BD" w:themeColor="accent1"/>
          <w:szCs w:val="28"/>
        </w:rPr>
        <w:t>c</w:t>
      </w:r>
      <w:r w:rsidR="00304849" w:rsidRPr="006F6FE3">
        <w:rPr>
          <w:b/>
          <w:color w:val="4F81BD" w:themeColor="accent1"/>
          <w:szCs w:val="28"/>
        </w:rPr>
        <w:t>omponentes</w:t>
      </w:r>
    </w:p>
    <w:p w:rsidR="0003662E" w:rsidRPr="006F6FE3" w:rsidRDefault="009A6A17" w:rsidP="00172528">
      <w:pPr>
        <w:pStyle w:val="Prrafodelista"/>
        <w:spacing w:after="0"/>
        <w:ind w:left="0"/>
        <w:jc w:val="both"/>
        <w:rPr>
          <w:b/>
          <w:color w:val="FF0000"/>
          <w:szCs w:val="28"/>
        </w:rPr>
      </w:pPr>
      <w:r w:rsidRPr="006F6FE3">
        <w:rPr>
          <w:b/>
          <w:noProof/>
          <w:color w:val="4F81BD" w:themeColor="accent1"/>
          <w:szCs w:val="28"/>
          <w:lang w:val="es-ES" w:eastAsia="es-ES"/>
        </w:rPr>
        <w:t xml:space="preserve">                             </w:t>
      </w:r>
      <w:r w:rsidRPr="006F6FE3">
        <w:rPr>
          <w:b/>
          <w:noProof/>
          <w:color w:val="4F81BD" w:themeColor="accent1"/>
          <w:szCs w:val="28"/>
          <w:lang w:val="es-ES" w:eastAsia="es-ES"/>
        </w:rPr>
        <w:drawing>
          <wp:inline distT="0" distB="0" distL="0" distR="0" wp14:anchorId="0AE8BFE5" wp14:editId="1E166040">
            <wp:extent cx="1564613" cy="358218"/>
            <wp:effectExtent l="0" t="0" r="0" b="381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7387" cy="361143"/>
                    </a:xfrm>
                    <a:prstGeom prst="rect">
                      <a:avLst/>
                    </a:prstGeom>
                    <a:noFill/>
                  </pic:spPr>
                </pic:pic>
              </a:graphicData>
            </a:graphic>
          </wp:inline>
        </w:drawing>
      </w:r>
    </w:p>
    <w:p w:rsidR="009D3F9B" w:rsidRPr="006F6FE3" w:rsidRDefault="00C00195" w:rsidP="009A6A17">
      <w:pPr>
        <w:spacing w:after="0"/>
        <w:jc w:val="both"/>
        <w:rPr>
          <w:szCs w:val="28"/>
        </w:rPr>
      </w:pPr>
      <w:r w:rsidRPr="006F6FE3">
        <w:rPr>
          <w:noProof/>
          <w:lang w:val="es-ES" w:eastAsia="es-ES"/>
        </w:rPr>
        <w:drawing>
          <wp:anchor distT="0" distB="0" distL="114300" distR="114300" simplePos="0" relativeHeight="251958272" behindDoc="0" locked="0" layoutInCell="1" allowOverlap="1" wp14:anchorId="5B774998" wp14:editId="0A4F3DF7">
            <wp:simplePos x="0" y="0"/>
            <wp:positionH relativeFrom="column">
              <wp:posOffset>-5080</wp:posOffset>
            </wp:positionH>
            <wp:positionV relativeFrom="paragraph">
              <wp:posOffset>199390</wp:posOffset>
            </wp:positionV>
            <wp:extent cx="3808730" cy="1913255"/>
            <wp:effectExtent l="0" t="0" r="1270"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8730" cy="1913255"/>
                    </a:xfrm>
                    <a:prstGeom prst="rect">
                      <a:avLst/>
                    </a:prstGeom>
                    <a:noFill/>
                  </pic:spPr>
                </pic:pic>
              </a:graphicData>
            </a:graphic>
            <wp14:sizeRelH relativeFrom="page">
              <wp14:pctWidth>0</wp14:pctWidth>
            </wp14:sizeRelH>
            <wp14:sizeRelV relativeFrom="page">
              <wp14:pctHeight>0</wp14:pctHeight>
            </wp14:sizeRelV>
          </wp:anchor>
        </w:drawing>
      </w:r>
      <w:r w:rsidR="009D3F9B" w:rsidRPr="006F6FE3">
        <w:rPr>
          <w:szCs w:val="28"/>
        </w:rPr>
        <w:t xml:space="preserve">Se observa que los </w:t>
      </w:r>
      <w:r w:rsidR="00500F72" w:rsidRPr="006F6FE3">
        <w:rPr>
          <w:szCs w:val="28"/>
        </w:rPr>
        <w:t>c</w:t>
      </w:r>
      <w:r w:rsidR="00304849" w:rsidRPr="006F6FE3">
        <w:rPr>
          <w:szCs w:val="28"/>
        </w:rPr>
        <w:t>omponentes</w:t>
      </w:r>
      <w:r w:rsidR="009D3F9B" w:rsidRPr="006F6FE3">
        <w:rPr>
          <w:szCs w:val="28"/>
        </w:rPr>
        <w:t xml:space="preserve"> de este proceso obtienen evaluaciones bastante homogéneas, con la excepción del </w:t>
      </w:r>
      <w:r w:rsidR="00500F72" w:rsidRPr="006F6FE3">
        <w:rPr>
          <w:szCs w:val="28"/>
        </w:rPr>
        <w:t>c</w:t>
      </w:r>
      <w:r w:rsidR="00304849" w:rsidRPr="006F6FE3">
        <w:rPr>
          <w:szCs w:val="28"/>
        </w:rPr>
        <w:t>omponente</w:t>
      </w:r>
      <w:r w:rsidR="009D3F9B" w:rsidRPr="006F6FE3">
        <w:rPr>
          <w:szCs w:val="28"/>
        </w:rPr>
        <w:t xml:space="preserve"> de Gestión del Reconocimiento y Liderazgo el cual se encuentra evaluado en nivel 2 de desarrollo. </w:t>
      </w:r>
    </w:p>
    <w:p w:rsidR="0066605C" w:rsidRPr="006F6FE3" w:rsidRDefault="0066605C" w:rsidP="0066605C">
      <w:pPr>
        <w:jc w:val="both"/>
      </w:pPr>
      <w:r w:rsidRPr="006F6FE3">
        <w:t xml:space="preserve">Considerando el reporte de los </w:t>
      </w:r>
      <w:r w:rsidR="00BA4249" w:rsidRPr="006F6FE3">
        <w:t>s</w:t>
      </w:r>
      <w:r w:rsidRPr="006F6FE3">
        <w:t xml:space="preserve">ervicios </w:t>
      </w:r>
      <w:r w:rsidR="00BA4249" w:rsidRPr="006F6FE3">
        <w:t>p</w:t>
      </w:r>
      <w:r w:rsidRPr="006F6FE3">
        <w:t xml:space="preserve">úblicos en </w:t>
      </w:r>
      <w:r w:rsidR="00261CC2" w:rsidRPr="006F6FE3">
        <w:t>a</w:t>
      </w:r>
      <w:r w:rsidRPr="006F6FE3">
        <w:t xml:space="preserve">bril del año 2017, respecto de los productos diseñados y/o implementados en el marco del Instructivo Presidencial sobre Buenas Prácticas Laborales en Desarrollo de Personas en el Estado; el nivel de desarrollo observado se modifica de la siguiente manera: </w:t>
      </w:r>
    </w:p>
    <w:p w:rsidR="0029629E" w:rsidRPr="006F6FE3" w:rsidRDefault="00E57BB2" w:rsidP="00675C64">
      <w:pPr>
        <w:jc w:val="both"/>
      </w:pPr>
      <w:r w:rsidRPr="006F6FE3">
        <w:rPr>
          <w:noProof/>
          <w:lang w:val="es-ES" w:eastAsia="es-ES"/>
        </w:rPr>
        <w:drawing>
          <wp:anchor distT="0" distB="0" distL="114300" distR="114300" simplePos="0" relativeHeight="251959296" behindDoc="0" locked="0" layoutInCell="1" allowOverlap="1" wp14:anchorId="1D08D5DE" wp14:editId="770174C5">
            <wp:simplePos x="0" y="0"/>
            <wp:positionH relativeFrom="column">
              <wp:posOffset>79375</wp:posOffset>
            </wp:positionH>
            <wp:positionV relativeFrom="paragraph">
              <wp:posOffset>81915</wp:posOffset>
            </wp:positionV>
            <wp:extent cx="3786505" cy="1950720"/>
            <wp:effectExtent l="76200" t="76200" r="137795" b="12573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6505" cy="195072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629E" w:rsidRPr="006F6FE3">
        <w:t xml:space="preserve">Al integrar los resultados de Barómetro y el Informe de Avance del Instructivo Presidencial sobre Buenas Prácticas Laborales en Desarrollo de Personas en el Estado, se observa que el  </w:t>
      </w:r>
      <w:r w:rsidR="00500F72" w:rsidRPr="006F6FE3">
        <w:t>c</w:t>
      </w:r>
      <w:r w:rsidR="0029629E" w:rsidRPr="006F6FE3">
        <w:t xml:space="preserve">omponente Gestión de Ambientes Laborales alcanza el mayor nivel de desarrollo (Nivel 4) en contraste con el </w:t>
      </w:r>
      <w:r w:rsidR="00BA4249" w:rsidRPr="006F6FE3">
        <w:rPr>
          <w:szCs w:val="28"/>
        </w:rPr>
        <w:t>c</w:t>
      </w:r>
      <w:r w:rsidR="0029629E" w:rsidRPr="006F6FE3">
        <w:rPr>
          <w:szCs w:val="28"/>
        </w:rPr>
        <w:t>omponente de Gestión del Reconocimiento y Liderazgo que se mantiene evaluado en nivel 2 de desarrollo.</w:t>
      </w:r>
    </w:p>
    <w:p w:rsidR="008F118C" w:rsidRPr="006F6FE3" w:rsidRDefault="008F118C" w:rsidP="008F118C">
      <w:pPr>
        <w:jc w:val="both"/>
      </w:pPr>
      <w:r w:rsidRPr="006F6FE3">
        <w:t xml:space="preserve">El aumento del componente Gestión de Ambientes Laborales, se relaciona con el diseño e implementación de los productos reportados por los servicios en el marco del Instructivo Presidencial, específicamente el Procedimiento de Denuncia y Sanción del Maltrato, Acoso Laboral y Sexual y el Protocolo de Conciliación de la vida personal y familiar con el trabajo. Dado lo anterior, el componente de Gestión de Ambientes Laborales da cuenta de prácticas </w:t>
      </w:r>
      <w:r w:rsidR="002100A6" w:rsidRPr="006F6FE3">
        <w:t>sistemáticas</w:t>
      </w:r>
      <w:r w:rsidRPr="006F6FE3">
        <w:t xml:space="preserve"> que pueden perfeccionarse para posicionar el tema a nivel estratégico.    </w:t>
      </w:r>
    </w:p>
    <w:p w:rsidR="002100A6" w:rsidRPr="006F6FE3" w:rsidRDefault="002100A6" w:rsidP="002100A6">
      <w:pPr>
        <w:spacing w:after="120"/>
        <w:jc w:val="both"/>
      </w:pPr>
      <w:r w:rsidRPr="006F6FE3">
        <w:t>En relación a los elementos consultados, se presentan exclusivamente los resultados obtenidos por el instrumento Barómetro de octubre del 2016, en atención a que los productos desarrollados en el marco del Instructivo Presidencial sobre Buenas Prácticas Laborales en Desarrollo de Personas en el Estado, se vinculan directamente a nivel de un elemento Barómetro según indica el punto 2.3 Lectura de resultados actualizados por Instructivo Presidencial sobre Buenas Prácticas Laborales en Desarrollo de Personas en el Estado, no aportando información de forma agregada. Considerando lo anterior, los elementos pertenecientes a este proceso se presentan de la siguiente manera:</w:t>
      </w:r>
    </w:p>
    <w:p w:rsidR="00BB452E" w:rsidRPr="006F6FE3" w:rsidRDefault="000C6B5C" w:rsidP="00CD63D1">
      <w:pPr>
        <w:pStyle w:val="Prrafodelista"/>
        <w:spacing w:before="120" w:after="120"/>
        <w:ind w:left="0"/>
        <w:jc w:val="both"/>
        <w:rPr>
          <w:b/>
          <w:color w:val="4F81BD" w:themeColor="accent1"/>
          <w:szCs w:val="28"/>
        </w:rPr>
      </w:pPr>
      <w:r w:rsidRPr="006F6FE3">
        <w:rPr>
          <w:b/>
          <w:color w:val="4F81BD" w:themeColor="accent1"/>
          <w:szCs w:val="28"/>
          <w:lang w:val="pt-BR"/>
        </w:rPr>
        <w:t>Gráfico N° 19</w:t>
      </w:r>
      <w:r w:rsidR="00172528" w:rsidRPr="006F6FE3">
        <w:rPr>
          <w:b/>
          <w:color w:val="4F81BD" w:themeColor="accent1"/>
          <w:szCs w:val="28"/>
          <w:lang w:val="pt-BR"/>
        </w:rPr>
        <w:t>: Re</w:t>
      </w:r>
      <w:r w:rsidR="00BB452E" w:rsidRPr="006F6FE3">
        <w:rPr>
          <w:b/>
          <w:color w:val="4F81BD" w:themeColor="accent1"/>
          <w:szCs w:val="28"/>
          <w:lang w:val="pt-BR"/>
        </w:rPr>
        <w:t xml:space="preserve">sultados de </w:t>
      </w:r>
      <w:r w:rsidR="003562B2" w:rsidRPr="006F6FE3">
        <w:rPr>
          <w:b/>
          <w:color w:val="4F81BD" w:themeColor="accent1"/>
          <w:szCs w:val="28"/>
          <w:lang w:val="pt-BR"/>
        </w:rPr>
        <w:t>e</w:t>
      </w:r>
      <w:r w:rsidR="00304849" w:rsidRPr="006F6FE3">
        <w:rPr>
          <w:b/>
          <w:color w:val="4F81BD" w:themeColor="accent1"/>
          <w:szCs w:val="28"/>
          <w:lang w:val="pt-BR"/>
        </w:rPr>
        <w:t>lementos</w:t>
      </w:r>
    </w:p>
    <w:p w:rsidR="00BB452E" w:rsidRPr="006F6FE3" w:rsidRDefault="00E57BB2">
      <w:pPr>
        <w:rPr>
          <w:b/>
          <w:noProof/>
          <w:color w:val="4F81BD" w:themeColor="accent1"/>
          <w:szCs w:val="28"/>
          <w:lang w:eastAsia="es-CL"/>
        </w:rPr>
      </w:pPr>
      <w:r w:rsidRPr="006F6FE3">
        <w:rPr>
          <w:b/>
          <w:noProof/>
          <w:color w:val="4F81BD" w:themeColor="accent1"/>
          <w:szCs w:val="28"/>
          <w:lang w:val="es-ES" w:eastAsia="es-ES"/>
        </w:rPr>
        <mc:AlternateContent>
          <mc:Choice Requires="wpg">
            <w:drawing>
              <wp:anchor distT="0" distB="0" distL="114300" distR="114300" simplePos="0" relativeHeight="251549696" behindDoc="0" locked="0" layoutInCell="1" allowOverlap="1" wp14:anchorId="0DE9A294" wp14:editId="570EC8BA">
                <wp:simplePos x="0" y="0"/>
                <wp:positionH relativeFrom="margin">
                  <wp:posOffset>1376045</wp:posOffset>
                </wp:positionH>
                <wp:positionV relativeFrom="paragraph">
                  <wp:posOffset>82550</wp:posOffset>
                </wp:positionV>
                <wp:extent cx="2495550" cy="561975"/>
                <wp:effectExtent l="0" t="0" r="19050" b="28575"/>
                <wp:wrapNone/>
                <wp:docPr id="149" name="Grupo 149"/>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150" name="Rectángulo 150"/>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BB452E">
                              <w:pPr>
                                <w:jc w:val="center"/>
                                <w:rPr>
                                  <w:sz w:val="20"/>
                                </w:rPr>
                              </w:pPr>
                              <w:r>
                                <w:rPr>
                                  <w:sz w:val="20"/>
                                </w:rPr>
                                <w:t>Nivel de Desarrollo</w:t>
                              </w:r>
                            </w:p>
                            <w:p w:rsidR="00DA3B74" w:rsidRPr="00F70CA2" w:rsidRDefault="00DA3B74" w:rsidP="00BB452E">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ángulo 152"/>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ángulo 153"/>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ángulo 154"/>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ángulo 155"/>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149" o:spid="_x0000_s1047" style="position:absolute;margin-left:108.35pt;margin-top:6.5pt;width:196.5pt;height:44.25pt;z-index:251549696;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">
                <v:rect id="Rectángulo 150" o:spid="_x0000_s1048"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jw8YA&#10;AADcAAAADwAAAGRycy9kb3ducmV2LnhtbESPQWvCQBCF74X+h2UK3uqmokFSVyklikgv1V68Ddkx&#10;CWZn0+xGo7/eORR6m+G9ee+bxWpwjbpQF2rPBt7GCSjiwtuaSwM/h/XrHFSIyBYbz2TgRgFWy+en&#10;BWbWX/mbLvtYKgnhkKGBKsY20zoUFTkMY98Si3byncMoa1dq2+FVwl2jJ0mSaoc1S0OFLX1WVJz3&#10;vTMw6Xd5s3X9Lv2aH/v8nqfTzfHXmNHL8PEOKtIQ/81/11sr+DPBl2dkA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Cjw8YAAADcAAAADwAAAAAAAAAAAAAAAACYAgAAZHJz&#10;L2Rvd25yZXYueG1sUEsFBgAAAAAEAAQA9QAAAIsDAAAAAA==&#10;" fillcolor="white [3201]" strokecolor="black [3200]" strokeweight=".5pt">
                  <v:textbox>
                    <w:txbxContent>
                      <w:p w:rsidR="00DA3B74" w:rsidRPr="00F70CA2" w:rsidRDefault="00DA3B74" w:rsidP="00BB452E">
                        <w:pPr>
                          <w:jc w:val="center"/>
                          <w:rPr>
                            <w:sz w:val="20"/>
                          </w:rPr>
                        </w:pPr>
                        <w:r>
                          <w:rPr>
                            <w:sz w:val="20"/>
                          </w:rPr>
                          <w:t>Nivel de Desarrollo</w:t>
                        </w:r>
                      </w:p>
                      <w:p w:rsidR="00DA3B74" w:rsidRPr="00F70CA2" w:rsidRDefault="00DA3B74" w:rsidP="00BB452E">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151" o:spid="_x0000_s1049"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PFcMA&#10;AADcAAAADwAAAGRycy9kb3ducmV2LnhtbERPTWvCQBC9C/6HZYTedGOg1qbZiASltjfTHjwO2WmS&#10;JjsbsqtJ/323UPA2j/c56W4ynbjR4BrLCtarCARxaXXDlYLPj+NyC8J5ZI2dZVLwQw522XyWYqLt&#10;yGe6Fb4SIYRdggpq7/tESlfWZNCtbE8cuC87GPQBDpXUA44h3HQyjqKNNNhwaKixp7ymsi2uRkH7&#10;vG3b12t+iI9P5l1e3ir/fRmVelhM+xcQniZ/F/+7TzrMf1zD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ZPFcMAAADcAAAADwAAAAAAAAAAAAAAAACYAgAAZHJzL2Rv&#10;d25yZXYueG1sUEsFBgAAAAAEAAQA9QAAAIgDAAAAAA==&#10;" fillcolor="red" strokecolor="red" strokeweight="2pt"/>
                <v:rect id="Rectángulo 152" o:spid="_x0000_s1050"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zcQA&#10;AADcAAAADwAAAGRycy9kb3ducmV2LnhtbERPTWvCQBC9F/oflin0ZjZN0Up0lVIRarWI0Yu3ITsm&#10;odnZkN3G2F/vCkJv83ifM533phYdta6yrOAlikEQ51ZXXCg47JeDMQjnkTXWlknBhRzMZ48PU0y1&#10;PfOOuswXIoSwS1FB6X2TSunykgy6yDbEgTvZ1qAPsC2kbvEcwk0tkzgeSYMVh4YSG/ooKf/Jfo2C&#10;Y/Yn10mywSO9nS6rb7N9XXx1Sj0/9e8TEJ56/y++uz91mD9M4PZMu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fs3EAAAA3AAAAA8AAAAAAAAAAAAAAAAAmAIAAGRycy9k&#10;b3ducmV2LnhtbFBLBQYAAAAABAAEAPUAAACJAwAAAAA=&#10;" fillcolor="#ffc000" strokecolor="#ffc000" strokeweight="2pt"/>
                <v:rect id="Rectángulo 153" o:spid="_x0000_s1051"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0IsMA&#10;AADcAAAADwAAAGRycy9kb3ducmV2LnhtbERPTWsCMRC9F/wPYQRvmq3SItvNShWUij201tLrsBk3&#10;i5vJsoma/vtGEHqbx/ucYhFtKy7U+8axgsdJBoK4crrhWsHhaz2eg/ABWWPrmBT8kodFOXgoMNfu&#10;yp902YdapBD2OSowIXS5lL4yZNFPXEecuKPrLYYE+1rqHq8p3LZymmXP0mLDqcFgRytD1Wl/tgo2&#10;a/Ox5ff5splF83Mw28133E2VGg3j6wuIQDH8i+/uN53mP83g9ky6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0IsMAAADcAAAADwAAAAAAAAAAAAAAAACYAgAAZHJzL2Rv&#10;d25yZXYueG1sUEsFBgAAAAAEAAQA9QAAAIgDAAAAAA==&#10;" fillcolor="yellow" strokecolor="yellow" strokeweight="2pt"/>
                <v:rect id="Rectángulo 154" o:spid="_x0000_s1052"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bB8IA&#10;AADcAAAADwAAAGRycy9kb3ducmV2LnhtbERPTYvCMBC9C/6HMII3TV1cWatR3JWF1ZtVBG9DMzbF&#10;ZtJtonb/vRGEvc3jfc582dpK3KjxpWMFo2ECgjh3uuRCwWH/PfgA4QOyxsoxKfgjD8tFtzPHVLs7&#10;7+iWhULEEPYpKjAh1KmUPjdk0Q9dTRy5s2sshgibQuoG7zHcVvItSSbSYsmxwWBNX4byS3a1Cq6T&#10;qV9v1xv+PG2L3yyvzbGtdkr1e+1qBiJQG/7FL/ePjvPfx/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BsHwgAAANwAAAAPAAAAAAAAAAAAAAAAAJgCAABkcnMvZG93&#10;bnJldi54bWxQSwUGAAAAAAQABAD1AAAAhwMAAAAA&#10;" fillcolor="#92d050" strokecolor="#92d050" strokeweight="2pt"/>
                <v:rect id="Rectángulo 155" o:spid="_x0000_s1053"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RTsMA&#10;AADcAAAADwAAAGRycy9kb3ducmV2LnhtbERPTWvCQBC9F/oflil4KbqxkiKpq1Sh4EEpWsXrmJ0m&#10;qdnZuLua+O+7hYK3ebzPmcw6U4srOV9ZVjAcJCCIc6srLhTsvj76YxA+IGusLZOCG3mYTR8fJphp&#10;2/KGrttQiBjCPkMFZQhNJqXPSzLoB7Yhjty3dQZDhK6Q2mEbw00tX5LkVRqsODaU2NCipPy0vRgF&#10;fnRcnT/nrTntR2t5wB/77FKrVO+pe38DEagLd/G/e6nj/DSFv2fi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URTsMAAADcAAAADwAAAAAAAAAAAAAAAACYAgAAZHJzL2Rv&#10;d25yZXYueG1sUEsFBgAAAAAEAAQA9QAAAIgDAAAAAA==&#10;" fillcolor="#00b050" strokecolor="#00b050" strokeweight="2pt"/>
                <w10:wrap anchorx="margin"/>
              </v:group>
            </w:pict>
          </mc:Fallback>
        </mc:AlternateContent>
      </w:r>
    </w:p>
    <w:p w:rsidR="009159E5" w:rsidRPr="006F6FE3" w:rsidRDefault="009159E5">
      <w:pPr>
        <w:rPr>
          <w:b/>
          <w:noProof/>
          <w:color w:val="4F81BD" w:themeColor="accent1"/>
          <w:szCs w:val="28"/>
          <w:lang w:eastAsia="es-CL"/>
        </w:rPr>
      </w:pPr>
    </w:p>
    <w:p w:rsidR="00BB452E" w:rsidRPr="006F6FE3" w:rsidRDefault="009159E5">
      <w:pPr>
        <w:rPr>
          <w:b/>
          <w:noProof/>
          <w:color w:val="4F81BD" w:themeColor="accent1"/>
          <w:szCs w:val="28"/>
          <w:lang w:eastAsia="es-CL"/>
        </w:rPr>
      </w:pPr>
      <w:r w:rsidRPr="006F6FE3">
        <w:rPr>
          <w:b/>
          <w:noProof/>
          <w:color w:val="4F81BD" w:themeColor="accent1"/>
          <w:szCs w:val="28"/>
          <w:lang w:val="es-ES" w:eastAsia="es-ES"/>
        </w:rPr>
        <w:drawing>
          <wp:inline distT="0" distB="0" distL="0" distR="0" wp14:anchorId="6D3773EA" wp14:editId="0366CAE0">
            <wp:extent cx="5819775" cy="3834765"/>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3834765"/>
                    </a:xfrm>
                    <a:prstGeom prst="rect">
                      <a:avLst/>
                    </a:prstGeom>
                    <a:noFill/>
                  </pic:spPr>
                </pic:pic>
              </a:graphicData>
            </a:graphic>
          </wp:inline>
        </w:drawing>
      </w:r>
    </w:p>
    <w:p w:rsidR="00A11641" w:rsidRPr="006F6FE3" w:rsidRDefault="00BB452E" w:rsidP="00261A0A">
      <w:pPr>
        <w:jc w:val="both"/>
        <w:rPr>
          <w:rFonts w:eastAsiaTheme="majorEastAsia" w:cstheme="majorBidi"/>
          <w:b/>
          <w:bCs/>
          <w:color w:val="4F81BD" w:themeColor="accent1"/>
          <w:sz w:val="26"/>
          <w:szCs w:val="26"/>
        </w:rPr>
      </w:pPr>
      <w:r w:rsidRPr="006F6FE3">
        <w:t xml:space="preserve">En este proceso, los </w:t>
      </w:r>
      <w:r w:rsidR="008F118C" w:rsidRPr="006F6FE3">
        <w:t>e</w:t>
      </w:r>
      <w:r w:rsidR="00304849" w:rsidRPr="006F6FE3">
        <w:t>lementos</w:t>
      </w:r>
      <w:r w:rsidRPr="006F6FE3">
        <w:t xml:space="preserve"> con mayor </w:t>
      </w:r>
      <w:r w:rsidR="000509DC" w:rsidRPr="006F6FE3">
        <w:t>nivel de d</w:t>
      </w:r>
      <w:r w:rsidR="00304849" w:rsidRPr="006F6FE3">
        <w:t>esarrollo</w:t>
      </w:r>
      <w:r w:rsidRPr="006F6FE3">
        <w:t xml:space="preserve"> corresponden a Denuncia e Investigación del Maltrato, Acoso Laboral y Sexual, Estructura Organizacional y Procesos de Trabajo, Conciliación Vida Personal, Familiar con el Trabajo y Gestión </w:t>
      </w:r>
      <w:r w:rsidR="00A11641" w:rsidRPr="006F6FE3">
        <w:t xml:space="preserve">de las Relaciones Laborales y Condiciones de Trabajo, que se encuentran en nivel 4 de desarrollo. Mientras, aquellos que se encuentran en nivel 2 de desarrollo corresponden a Área Responsable de las Relacionales Laborales, del </w:t>
      </w:r>
      <w:r w:rsidR="008F118C" w:rsidRPr="006F6FE3">
        <w:t>c</w:t>
      </w:r>
      <w:r w:rsidR="00304849" w:rsidRPr="006F6FE3">
        <w:t>omponente</w:t>
      </w:r>
      <w:r w:rsidR="00A11641" w:rsidRPr="006F6FE3">
        <w:t xml:space="preserve"> de Gestión de las Comunicaciones y las Relaciones Laborales y a Reconocimiento y Liderazgo, Desarrollo de Habilidades de Liderazgo en Jefaturas Intermedias y Programas de Reconocimiento, todos ellos </w:t>
      </w:r>
      <w:r w:rsidR="008F118C" w:rsidRPr="006F6FE3">
        <w:t>e</w:t>
      </w:r>
      <w:r w:rsidR="00304849" w:rsidRPr="006F6FE3">
        <w:t>lementos</w:t>
      </w:r>
      <w:r w:rsidR="00A11641" w:rsidRPr="006F6FE3">
        <w:t xml:space="preserve"> asociados al </w:t>
      </w:r>
      <w:r w:rsidR="008F118C" w:rsidRPr="006F6FE3">
        <w:t>c</w:t>
      </w:r>
      <w:r w:rsidR="00304849" w:rsidRPr="006F6FE3">
        <w:t>omponente</w:t>
      </w:r>
      <w:r w:rsidR="00A11641" w:rsidRPr="006F6FE3">
        <w:t xml:space="preserve"> de Gestión del Reconocimiento y Liderazgo. </w:t>
      </w:r>
      <w:r w:rsidR="00A11641" w:rsidRPr="006F6FE3">
        <w:br w:type="page"/>
      </w:r>
    </w:p>
    <w:p w:rsidR="0043311B" w:rsidRPr="006F6FE3" w:rsidRDefault="009C2511" w:rsidP="009C2511">
      <w:pPr>
        <w:pStyle w:val="Ttulo2"/>
        <w:rPr>
          <w:rFonts w:asciiTheme="minorHAnsi" w:hAnsiTheme="minorHAnsi"/>
        </w:rPr>
      </w:pPr>
      <w:bookmarkStart w:id="48" w:name="_Toc490728046"/>
      <w:r w:rsidRPr="006F6FE3">
        <w:rPr>
          <w:rFonts w:asciiTheme="minorHAnsi" w:hAnsiTheme="minorHAnsi"/>
        </w:rPr>
        <w:t xml:space="preserve">3.5. </w:t>
      </w:r>
      <w:r w:rsidR="003D1DBC" w:rsidRPr="006F6FE3">
        <w:rPr>
          <w:rFonts w:asciiTheme="minorHAnsi" w:hAnsiTheme="minorHAnsi"/>
        </w:rPr>
        <w:t>Resultados</w:t>
      </w:r>
      <w:r w:rsidR="006E4CA2" w:rsidRPr="006F6FE3">
        <w:rPr>
          <w:rFonts w:asciiTheme="minorHAnsi" w:hAnsiTheme="minorHAnsi"/>
        </w:rPr>
        <w:t xml:space="preserve"> </w:t>
      </w:r>
      <w:r w:rsidR="003D1DBC" w:rsidRPr="006F6FE3">
        <w:rPr>
          <w:rFonts w:asciiTheme="minorHAnsi" w:hAnsiTheme="minorHAnsi"/>
        </w:rPr>
        <w:t xml:space="preserve">para </w:t>
      </w:r>
      <w:r w:rsidR="00206EC5" w:rsidRPr="006F6FE3">
        <w:rPr>
          <w:rFonts w:asciiTheme="minorHAnsi" w:hAnsiTheme="minorHAnsi"/>
        </w:rPr>
        <w:t xml:space="preserve">Ciclo </w:t>
      </w:r>
      <w:r w:rsidR="003D1DBC" w:rsidRPr="006F6FE3">
        <w:rPr>
          <w:rFonts w:asciiTheme="minorHAnsi" w:hAnsiTheme="minorHAnsi"/>
        </w:rPr>
        <w:t xml:space="preserve">de Altos Directivos </w:t>
      </w:r>
      <w:r w:rsidR="003562B2" w:rsidRPr="006F6FE3">
        <w:rPr>
          <w:rFonts w:asciiTheme="minorHAnsi" w:hAnsiTheme="minorHAnsi"/>
        </w:rPr>
        <w:t>p</w:t>
      </w:r>
      <w:r w:rsidR="003D1DBC" w:rsidRPr="006F6FE3">
        <w:rPr>
          <w:rFonts w:asciiTheme="minorHAnsi" w:hAnsiTheme="minorHAnsi"/>
        </w:rPr>
        <w:t>úblicos</w:t>
      </w:r>
      <w:bookmarkEnd w:id="48"/>
    </w:p>
    <w:p w:rsidR="003D1DBC" w:rsidRPr="006F6FE3" w:rsidRDefault="003D1DBC" w:rsidP="00D254E0">
      <w:pPr>
        <w:spacing w:before="240"/>
        <w:jc w:val="both"/>
      </w:pPr>
      <w:r w:rsidRPr="006F6FE3">
        <w:t xml:space="preserve">En esta sección se exponen los resultados obtenidos por los </w:t>
      </w:r>
      <w:r w:rsidR="003562B2" w:rsidRPr="006F6FE3">
        <w:t>s</w:t>
      </w:r>
      <w:r w:rsidRPr="006F6FE3">
        <w:t xml:space="preserve">ervicios </w:t>
      </w:r>
      <w:r w:rsidR="00F652BC" w:rsidRPr="006F6FE3">
        <w:t>del País</w:t>
      </w:r>
      <w:r w:rsidRPr="006F6FE3">
        <w:t xml:space="preserve"> adscritos al sistema de Alta Dirección Pública previo a la fecha de comienzo de la aplicación de Barómetro 2016. </w:t>
      </w:r>
    </w:p>
    <w:p w:rsidR="003D1DBC" w:rsidRPr="006F6FE3" w:rsidRDefault="003D1DBC" w:rsidP="003D1DBC">
      <w:pPr>
        <w:jc w:val="both"/>
      </w:pPr>
      <w:r w:rsidRPr="006F6FE3">
        <w:t xml:space="preserve">De esta manera de </w:t>
      </w:r>
      <w:r w:rsidR="00FA4F66" w:rsidRPr="006F6FE3">
        <w:t>este sector</w:t>
      </w:r>
      <w:r w:rsidRPr="006F6FE3">
        <w:t xml:space="preserve">, los </w:t>
      </w:r>
      <w:r w:rsidR="008F118C" w:rsidRPr="006F6FE3">
        <w:t>s</w:t>
      </w:r>
      <w:r w:rsidRPr="006F6FE3">
        <w:t>ervicios que contestaron a Barómetro y que están adscritos al sistema de Alta Di</w:t>
      </w:r>
      <w:r w:rsidR="00172528" w:rsidRPr="006F6FE3">
        <w:t xml:space="preserve">rección Pública corresponden a </w:t>
      </w:r>
      <w:r w:rsidR="00A11641" w:rsidRPr="006F6FE3">
        <w:t>114</w:t>
      </w:r>
      <w:r w:rsidR="00172528" w:rsidRPr="006F6FE3">
        <w:t xml:space="preserve"> </w:t>
      </w:r>
      <w:r w:rsidR="003562B2" w:rsidRPr="006F6FE3">
        <w:t>s</w:t>
      </w:r>
      <w:r w:rsidR="00172528" w:rsidRPr="006F6FE3">
        <w:t xml:space="preserve">ervicios, los que </w:t>
      </w:r>
      <w:r w:rsidRPr="006F6FE3">
        <w:t>son considerados para la emisión de resultados de esta sección.</w:t>
      </w:r>
    </w:p>
    <w:p w:rsidR="00A11641" w:rsidRPr="006F6FE3" w:rsidRDefault="00A11641" w:rsidP="003D1DBC">
      <w:pPr>
        <w:jc w:val="both"/>
      </w:pPr>
      <w:r w:rsidRPr="006F6FE3">
        <w:t xml:space="preserve">A nivel general el proceso de Altos Directivos Públicos alcanza un promedio de </w:t>
      </w:r>
      <w:r w:rsidRPr="006F6FE3">
        <w:rPr>
          <w:b/>
        </w:rPr>
        <w:t>49,2%</w:t>
      </w:r>
      <w:r w:rsidRPr="006F6FE3">
        <w:t xml:space="preserve">, por lo tanto se encuentra en el </w:t>
      </w:r>
      <w:r w:rsidRPr="006F6FE3">
        <w:rPr>
          <w:b/>
        </w:rPr>
        <w:t xml:space="preserve">nivel 3 </w:t>
      </w:r>
      <w:r w:rsidRPr="006F6FE3">
        <w:t xml:space="preserve">de desarrollo. </w:t>
      </w:r>
      <w:r w:rsidR="00E72A35" w:rsidRPr="006F6FE3">
        <w:t xml:space="preserve">Ello plantea que el proceso se encuentra consolidando gradualmente prácticas </w:t>
      </w:r>
      <w:r w:rsidR="000509DC" w:rsidRPr="006F6FE3">
        <w:t>sistemáticas</w:t>
      </w:r>
      <w:r w:rsidR="00E72A35" w:rsidRPr="006F6FE3">
        <w:t xml:space="preserve"> en los servicios, de forma de pasar a un estado de desarrollo superior. </w:t>
      </w:r>
    </w:p>
    <w:p w:rsidR="004F51B2" w:rsidRPr="006F6FE3" w:rsidRDefault="000C6B5C" w:rsidP="00172528">
      <w:pPr>
        <w:pStyle w:val="Prrafodelista"/>
        <w:spacing w:before="120" w:after="120"/>
        <w:ind w:left="0"/>
        <w:jc w:val="both"/>
        <w:rPr>
          <w:b/>
          <w:color w:val="4F81BD" w:themeColor="accent1"/>
          <w:szCs w:val="28"/>
        </w:rPr>
      </w:pPr>
      <w:r w:rsidRPr="006F6FE3">
        <w:rPr>
          <w:b/>
          <w:color w:val="4F81BD" w:themeColor="accent1"/>
          <w:szCs w:val="28"/>
        </w:rPr>
        <w:t>Gráfico N° 20</w:t>
      </w:r>
      <w:r w:rsidR="00172528" w:rsidRPr="006F6FE3">
        <w:rPr>
          <w:b/>
          <w:color w:val="4F81BD" w:themeColor="accent1"/>
          <w:szCs w:val="28"/>
        </w:rPr>
        <w:t xml:space="preserve">: </w:t>
      </w:r>
      <w:r w:rsidR="004F51B2" w:rsidRPr="006F6FE3">
        <w:rPr>
          <w:b/>
          <w:color w:val="4F81BD" w:themeColor="accent1"/>
          <w:szCs w:val="28"/>
        </w:rPr>
        <w:t xml:space="preserve">Resultados por </w:t>
      </w:r>
      <w:r w:rsidR="003562B2" w:rsidRPr="006F6FE3">
        <w:rPr>
          <w:b/>
          <w:color w:val="4F81BD" w:themeColor="accent1"/>
          <w:szCs w:val="28"/>
        </w:rPr>
        <w:t>e</w:t>
      </w:r>
      <w:r w:rsidR="00304849" w:rsidRPr="006F6FE3">
        <w:rPr>
          <w:b/>
          <w:color w:val="4F81BD" w:themeColor="accent1"/>
          <w:szCs w:val="28"/>
        </w:rPr>
        <w:t>lementos</w:t>
      </w:r>
    </w:p>
    <w:p w:rsidR="00A11641" w:rsidRPr="006F6FE3" w:rsidRDefault="00070433" w:rsidP="00060ED4">
      <w:pPr>
        <w:rPr>
          <w:noProof/>
          <w:lang w:eastAsia="es-CL"/>
        </w:rPr>
      </w:pPr>
      <w:r w:rsidRPr="006F6FE3">
        <w:rPr>
          <w:b/>
          <w:noProof/>
          <w:color w:val="4F81BD" w:themeColor="accent1"/>
          <w:szCs w:val="28"/>
          <w:lang w:val="es-ES" w:eastAsia="es-ES"/>
        </w:rPr>
        <mc:AlternateContent>
          <mc:Choice Requires="wpg">
            <w:drawing>
              <wp:anchor distT="0" distB="0" distL="114300" distR="114300" simplePos="0" relativeHeight="251565056" behindDoc="0" locked="0" layoutInCell="1" allowOverlap="1" wp14:anchorId="1981B863" wp14:editId="208B6C9B">
                <wp:simplePos x="0" y="0"/>
                <wp:positionH relativeFrom="margin">
                  <wp:align>center</wp:align>
                </wp:positionH>
                <wp:positionV relativeFrom="paragraph">
                  <wp:posOffset>17573</wp:posOffset>
                </wp:positionV>
                <wp:extent cx="2495550" cy="561975"/>
                <wp:effectExtent l="0" t="0" r="19050" b="28575"/>
                <wp:wrapNone/>
                <wp:docPr id="157" name="Grupo 157"/>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158" name="Rectángulo 158"/>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A11641">
                              <w:pPr>
                                <w:jc w:val="center"/>
                                <w:rPr>
                                  <w:sz w:val="20"/>
                                </w:rPr>
                              </w:pPr>
                              <w:r>
                                <w:rPr>
                                  <w:sz w:val="20"/>
                                </w:rPr>
                                <w:t>Nivel de Desarrollo</w:t>
                              </w:r>
                            </w:p>
                            <w:p w:rsidR="00DA3B74" w:rsidRPr="00F70CA2" w:rsidRDefault="00DA3B74" w:rsidP="00A11641">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ángulo 159"/>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ángulo 160"/>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61"/>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ángulo 163"/>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157" o:spid="_x0000_s1054" style="position:absolute;margin-left:0;margin-top:1.4pt;width:196.5pt;height:44.25pt;z-index:251565056;mso-position-horizontal:center;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">
                <v:rect id="Rectángulo 158" o:spid="_x0000_s1055"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vxcYA&#10;AADcAAAADwAAAGRycy9kb3ducmV2LnhtbESPQWvCQBCF74X+h2UK3uqmokFSVyklikgv1V68Ddkx&#10;CWZn0+xGo7/eORR6m+G9ee+bxWpwjbpQF2rPBt7GCSjiwtuaSwM/h/XrHFSIyBYbz2TgRgFWy+en&#10;BWbWX/mbLvtYKgnhkKGBKsY20zoUFTkMY98Si3byncMoa1dq2+FVwl2jJ0mSaoc1S0OFLX1WVJz3&#10;vTMw6Xd5s3X9Lv2aH/v8nqfTzfHXmNHL8PEOKtIQ/81/11sr+DOhlWdkA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avxcYAAADcAAAADwAAAAAAAAAAAAAAAACYAgAAZHJz&#10;L2Rvd25yZXYueG1sUEsFBgAAAAAEAAQA9QAAAIsDAAAAAA==&#10;" fillcolor="white [3201]" strokecolor="black [3200]" strokeweight=".5pt">
                  <v:textbox>
                    <w:txbxContent>
                      <w:p w:rsidR="00DA3B74" w:rsidRPr="00F70CA2" w:rsidRDefault="00DA3B74" w:rsidP="00A11641">
                        <w:pPr>
                          <w:jc w:val="center"/>
                          <w:rPr>
                            <w:sz w:val="20"/>
                          </w:rPr>
                        </w:pPr>
                        <w:r>
                          <w:rPr>
                            <w:sz w:val="20"/>
                          </w:rPr>
                          <w:t>Nivel de Desarrollo</w:t>
                        </w:r>
                      </w:p>
                      <w:p w:rsidR="00DA3B74" w:rsidRPr="00F70CA2" w:rsidRDefault="00DA3B74" w:rsidP="00A11641">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159" o:spid="_x0000_s1056"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DE8MA&#10;AADcAAAADwAAAGRycy9kb3ducmV2LnhtbERPTWvCQBC9C/0PyxR6M5sGak3qKhIUbW+mPXgcstMk&#10;TXY2ZFcT/323UPA2j/c5q81kOnGlwTWWFTxHMQji0uqGKwVfn/v5EoTzyBo7y6TgRg4264fZCjNt&#10;Rz7RtfCVCCHsMlRQe99nUrqyJoMusj1x4L7tYNAHOFRSDziGcNPJJI4X0mDDoaHGnvKayra4GAVt&#10;umzbwyXfJftX8yHP75X/OY9KPT1O2zcQniZ/F/+7jzrMf0n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BDE8MAAADcAAAADwAAAAAAAAAAAAAAAACYAgAAZHJzL2Rv&#10;d25yZXYueG1sUEsFBgAAAAAEAAQA9QAAAIgDAAAAAA==&#10;" fillcolor="red" strokecolor="red" strokeweight="2pt"/>
                <v:rect id="Rectángulo 160" o:spid="_x0000_s1057"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PnMYA&#10;AADcAAAADwAAAGRycy9kb3ducmV2LnhtbESPQWvCQBCF7wX/wzJCb3XTFGyJrlKUQlsr0ujF25Ad&#10;k2B2NmS3MfbXO4dCbzO8N+99M18OrlE9daH2bOBxkoAiLrytuTRw2L89vIAKEdli45kMXCnAcjG6&#10;m2Nm/YW/qc9jqSSEQ4YGqhjbTOtQVOQwTHxLLNrJdw6jrF2pbYcXCXeNTpNkqh3WLA0VtrSqqDjn&#10;P87AMf/VmzT9wiM9n64fW7d7Wn/2xtyPh9cZqEhD/Df/Xb9bwZ8K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PnMYAAADcAAAADwAAAAAAAAAAAAAAAACYAgAAZHJz&#10;L2Rvd25yZXYueG1sUEsFBgAAAAAEAAQA9QAAAIsDAAAAAA==&#10;" fillcolor="#ffc000" strokecolor="#ffc000" strokeweight="2pt"/>
                <v:rect id="Rectángulo 161" o:spid="_x0000_s1058"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Fc8IA&#10;AADcAAAADwAAAGRycy9kb3ducmV2LnhtbERPTWsCMRC9C/6HMEJvmtWCyGqUKiiVerCrpddhM90s&#10;bibLJmr67xtB6G0e73MWq2gbcaPO144VjEcZCOLS6ZorBefTdjgD4QOyxsYxKfglD6tlv7fAXLs7&#10;f9KtCJVIIexzVGBCaHMpfWnIoh+5ljhxP66zGBLsKqk7vKdw28hJlk2lxZpTg8GWNobKS3G1CnZb&#10;c9zzYbauX6P5Ppv97it+TJR6GcS3OYhAMfyLn+53neZPx/B4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AVzwgAAANwAAAAPAAAAAAAAAAAAAAAAAJgCAABkcnMvZG93&#10;bnJldi54bWxQSwUGAAAAAAQABAD1AAAAhwMAAAAA&#10;" fillcolor="yellow" strokecolor="yellow" strokeweight="2pt"/>
                <v:rect id="Rectángulo 162" o:spid="_x0000_s1059"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sVcMA&#10;AADcAAAADwAAAGRycy9kb3ducmV2LnhtbERPTWvCQBC9C/0PyxS86aY5BE3dhLahYL0ZS6G3ITtm&#10;g9nZNLtq+u/dQsHbPN7nbMrJ9uJCo+8cK3haJiCIG6c7bhV8Ht4XKxA+IGvsHZOCX/JQFg+zDeba&#10;XXlPlzq0Ioawz1GBCWHIpfSNIYt+6QbiyB3daDFEOLZSj3iN4baXaZJk0mLHscHgQG+GmlN9tgrO&#10;2dpXu+qDX7937U/dDOZr6vdKzR+nl2cQgaZwF/+7tzrOz1L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3sVcMAAADcAAAADwAAAAAAAAAAAAAAAACYAgAAZHJzL2Rv&#10;d25yZXYueG1sUEsFBgAAAAAEAAQA9QAAAIgDAAAAAA==&#10;" fillcolor="#92d050" strokecolor="#92d050" strokeweight="2pt"/>
                <v:rect id="Rectángulo 163" o:spid="_x0000_s1060"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mHMMA&#10;AADcAAAADwAAAGRycy9kb3ducmV2LnhtbERPTWvCQBC9C/6HZYReRDdtqJToKrZQ6EEpaqXXaXZM&#10;otnZdHc18d93C4K3ebzPmS06U4sLOV9ZVvA4TkAQ51ZXXCj42r2PXkD4gKyxtkwKruRhMe/3Zphp&#10;2/KGLttQiBjCPkMFZQhNJqXPSzLox7YhjtzBOoMhQldI7bCN4aaWT0kykQYrjg0lNvRWUn7ano0C&#10;n/6sfj9fW3Pap2v5jUc7dM9WqYdBt5yCCNSFu/jm/tBx/iSF/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mHMMAAADcAAAADwAAAAAAAAAAAAAAAACYAgAAZHJzL2Rv&#10;d25yZXYueG1sUEsFBgAAAAAEAAQA9QAAAIgDAAAAAA==&#10;" fillcolor="#00b050" strokecolor="#00b050" strokeweight="2pt"/>
                <w10:wrap anchorx="margin"/>
              </v:group>
            </w:pict>
          </mc:Fallback>
        </mc:AlternateContent>
      </w:r>
    </w:p>
    <w:p w:rsidR="00070433" w:rsidRPr="006F6FE3" w:rsidRDefault="00070433" w:rsidP="00060ED4">
      <w:pPr>
        <w:rPr>
          <w:noProof/>
          <w:lang w:eastAsia="es-CL"/>
        </w:rPr>
      </w:pPr>
    </w:p>
    <w:p w:rsidR="00070433" w:rsidRPr="006F6FE3" w:rsidRDefault="00062778" w:rsidP="00070433">
      <w:pPr>
        <w:ind w:left="-284"/>
        <w:rPr>
          <w:noProof/>
          <w:lang w:eastAsia="es-CL"/>
        </w:rPr>
      </w:pPr>
      <w:r w:rsidRPr="006F6FE3">
        <w:rPr>
          <w:noProof/>
          <w:lang w:val="es-ES" w:eastAsia="es-ES"/>
        </w:rPr>
        <w:t xml:space="preserve"> </w:t>
      </w:r>
      <w:r w:rsidRPr="006F6FE3">
        <w:rPr>
          <w:noProof/>
          <w:lang w:val="es-ES" w:eastAsia="es-ES"/>
        </w:rPr>
        <w:drawing>
          <wp:inline distT="0" distB="0" distL="0" distR="0" wp14:anchorId="1FD24A75" wp14:editId="617F1D4E">
            <wp:extent cx="5972175" cy="2828925"/>
            <wp:effectExtent l="0" t="0" r="9525" b="9525"/>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2828925"/>
                    </a:xfrm>
                    <a:prstGeom prst="rect">
                      <a:avLst/>
                    </a:prstGeom>
                    <a:noFill/>
                  </pic:spPr>
                </pic:pic>
              </a:graphicData>
            </a:graphic>
          </wp:inline>
        </w:drawing>
      </w:r>
    </w:p>
    <w:p w:rsidR="00070433" w:rsidRPr="006F6FE3" w:rsidRDefault="00070433" w:rsidP="00742137">
      <w:pPr>
        <w:jc w:val="both"/>
      </w:pPr>
      <w:r w:rsidRPr="006F6FE3">
        <w:t xml:space="preserve">En este proceso, hay un </w:t>
      </w:r>
      <w:r w:rsidR="008F118C" w:rsidRPr="006F6FE3">
        <w:t>e</w:t>
      </w:r>
      <w:r w:rsidR="00304849" w:rsidRPr="006F6FE3">
        <w:t>lemento</w:t>
      </w:r>
      <w:r w:rsidRPr="006F6FE3">
        <w:t xml:space="preserve"> que alcanza el nivel 5 de desarrollo, el que corresponde a la Planificación del Desempeño Directivo del Alto Directivo Público. Existe un </w:t>
      </w:r>
      <w:r w:rsidR="008F118C" w:rsidRPr="006F6FE3">
        <w:t>e</w:t>
      </w:r>
      <w:r w:rsidR="00304849" w:rsidRPr="006F6FE3">
        <w:t>lemento</w:t>
      </w:r>
      <w:r w:rsidRPr="006F6FE3">
        <w:t xml:space="preserve"> en nivel 4 de desarrollo, mientras hay tres </w:t>
      </w:r>
      <w:r w:rsidR="008F118C" w:rsidRPr="006F6FE3">
        <w:t>e</w:t>
      </w:r>
      <w:r w:rsidR="00304849" w:rsidRPr="006F6FE3">
        <w:t>lementos</w:t>
      </w:r>
      <w:r w:rsidRPr="006F6FE3">
        <w:t xml:space="preserve"> en nivel 3 de desarrollo.</w:t>
      </w:r>
    </w:p>
    <w:p w:rsidR="00060ED4" w:rsidRPr="006F6FE3" w:rsidRDefault="00060ED4" w:rsidP="00172528">
      <w:pPr>
        <w:pStyle w:val="Prrafodelista"/>
        <w:spacing w:before="120" w:after="120"/>
        <w:ind w:left="0"/>
        <w:jc w:val="both"/>
        <w:rPr>
          <w:b/>
          <w:color w:val="4F81BD" w:themeColor="accent1"/>
          <w:szCs w:val="28"/>
        </w:rPr>
      </w:pPr>
    </w:p>
    <w:p w:rsidR="00060ED4" w:rsidRPr="006F6FE3" w:rsidRDefault="00060ED4" w:rsidP="00172528">
      <w:pPr>
        <w:pStyle w:val="Prrafodelista"/>
        <w:spacing w:before="120" w:after="120"/>
        <w:ind w:left="0"/>
        <w:jc w:val="both"/>
        <w:rPr>
          <w:b/>
          <w:color w:val="4F81BD" w:themeColor="accent1"/>
          <w:szCs w:val="28"/>
        </w:rPr>
      </w:pPr>
    </w:p>
    <w:p w:rsidR="00060ED4" w:rsidRPr="006F6FE3" w:rsidRDefault="00060ED4" w:rsidP="00172528">
      <w:pPr>
        <w:pStyle w:val="Prrafodelista"/>
        <w:spacing w:before="120" w:after="120"/>
        <w:ind w:left="0"/>
        <w:jc w:val="both"/>
        <w:rPr>
          <w:b/>
          <w:color w:val="4F81BD" w:themeColor="accent1"/>
          <w:szCs w:val="28"/>
        </w:rPr>
      </w:pPr>
    </w:p>
    <w:p w:rsidR="00060ED4" w:rsidRPr="006F6FE3" w:rsidRDefault="00060ED4" w:rsidP="00172528">
      <w:pPr>
        <w:pStyle w:val="Prrafodelista"/>
        <w:spacing w:before="120" w:after="120"/>
        <w:ind w:left="0"/>
        <w:jc w:val="both"/>
        <w:rPr>
          <w:b/>
          <w:color w:val="4F81BD" w:themeColor="accent1"/>
          <w:szCs w:val="28"/>
        </w:rPr>
      </w:pPr>
    </w:p>
    <w:p w:rsidR="00060ED4" w:rsidRPr="006F6FE3" w:rsidRDefault="00060ED4" w:rsidP="00172528">
      <w:pPr>
        <w:pStyle w:val="Prrafodelista"/>
        <w:spacing w:before="120" w:after="120"/>
        <w:ind w:left="0"/>
        <w:jc w:val="both"/>
        <w:rPr>
          <w:b/>
          <w:color w:val="4F81BD" w:themeColor="accent1"/>
          <w:szCs w:val="28"/>
        </w:rPr>
      </w:pPr>
    </w:p>
    <w:p w:rsidR="00BF3113" w:rsidRPr="006F6FE3" w:rsidRDefault="002A0E2E" w:rsidP="00BF3113">
      <w:pPr>
        <w:pStyle w:val="Ttulo2"/>
        <w:rPr>
          <w:rFonts w:asciiTheme="minorHAnsi" w:hAnsiTheme="minorHAnsi"/>
        </w:rPr>
      </w:pPr>
      <w:bookmarkStart w:id="49" w:name="_Toc490728047"/>
      <w:r w:rsidRPr="006F6FE3">
        <w:rPr>
          <w:rFonts w:asciiTheme="minorHAnsi" w:hAnsiTheme="minorHAnsi"/>
        </w:rPr>
        <w:t>3.6</w:t>
      </w:r>
      <w:r w:rsidR="00BF3113" w:rsidRPr="006F6FE3">
        <w:rPr>
          <w:rFonts w:asciiTheme="minorHAnsi" w:hAnsiTheme="minorHAnsi"/>
        </w:rPr>
        <w:t xml:space="preserve">. Resultados </w:t>
      </w:r>
      <w:r w:rsidR="004200C2" w:rsidRPr="006F6FE3">
        <w:rPr>
          <w:rFonts w:asciiTheme="minorHAnsi" w:hAnsiTheme="minorHAnsi"/>
        </w:rPr>
        <w:t>de la consulta</w:t>
      </w:r>
      <w:r w:rsidR="00BF3113" w:rsidRPr="006F6FE3">
        <w:rPr>
          <w:rFonts w:asciiTheme="minorHAnsi" w:hAnsiTheme="minorHAnsi"/>
        </w:rPr>
        <w:t xml:space="preserve"> </w:t>
      </w:r>
      <w:r w:rsidR="004200C2" w:rsidRPr="006F6FE3">
        <w:rPr>
          <w:rFonts w:asciiTheme="minorHAnsi" w:hAnsiTheme="minorHAnsi"/>
        </w:rPr>
        <w:t>“</w:t>
      </w:r>
      <w:r w:rsidR="00BF3113" w:rsidRPr="006F6FE3">
        <w:rPr>
          <w:rFonts w:asciiTheme="minorHAnsi" w:hAnsiTheme="minorHAnsi"/>
        </w:rPr>
        <w:t>Apreciación General</w:t>
      </w:r>
      <w:r w:rsidR="004200C2" w:rsidRPr="006F6FE3">
        <w:rPr>
          <w:rFonts w:asciiTheme="minorHAnsi" w:hAnsiTheme="minorHAnsi"/>
        </w:rPr>
        <w:t>”</w:t>
      </w:r>
      <w:bookmarkEnd w:id="49"/>
    </w:p>
    <w:p w:rsidR="00BF3113" w:rsidRPr="006F6FE3" w:rsidRDefault="00BF3113" w:rsidP="00BF3113">
      <w:pPr>
        <w:spacing w:before="240"/>
        <w:jc w:val="both"/>
      </w:pPr>
      <w:r w:rsidRPr="006F6FE3">
        <w:t xml:space="preserve">En esta sección se exponen los resultados obtenidos por los </w:t>
      </w:r>
      <w:r w:rsidR="00BF333C" w:rsidRPr="006F6FE3">
        <w:t>s</w:t>
      </w:r>
      <w:r w:rsidRPr="006F6FE3">
        <w:t xml:space="preserve">ervicios del País en relación </w:t>
      </w:r>
      <w:r w:rsidR="008F118C" w:rsidRPr="006F6FE3">
        <w:t>a la</w:t>
      </w:r>
      <w:r w:rsidRPr="006F6FE3">
        <w:t xml:space="preserve"> Apreciación General </w:t>
      </w:r>
      <w:r w:rsidR="008F118C" w:rsidRPr="006F6FE3">
        <w:t>del Área Gestión de Personas de cada organización</w:t>
      </w:r>
      <w:r w:rsidRPr="006F6FE3">
        <w:t xml:space="preserve">. Este proceso apuntó a conocer la </w:t>
      </w:r>
      <w:r w:rsidR="004C7759" w:rsidRPr="006F6FE3">
        <w:t>p</w:t>
      </w:r>
      <w:r w:rsidRPr="006F6FE3">
        <w:t xml:space="preserve">ercepción de desarrollo demostrado por el </w:t>
      </w:r>
      <w:r w:rsidR="004600B9" w:rsidRPr="006F6FE3">
        <w:t>Área de Gestión de Personas</w:t>
      </w:r>
      <w:r w:rsidRPr="006F6FE3">
        <w:t xml:space="preserve"> de la Institución y los factores que determinan el </w:t>
      </w:r>
      <w:r w:rsidR="004C7759" w:rsidRPr="006F6FE3">
        <w:t>n</w:t>
      </w:r>
      <w:r w:rsidR="00304849" w:rsidRPr="006F6FE3">
        <w:t xml:space="preserve">ivel de </w:t>
      </w:r>
      <w:r w:rsidR="004C7759" w:rsidRPr="006F6FE3">
        <w:t>d</w:t>
      </w:r>
      <w:r w:rsidR="00304849" w:rsidRPr="006F6FE3">
        <w:t>esarrollo</w:t>
      </w:r>
      <w:r w:rsidRPr="006F6FE3">
        <w:t xml:space="preserve"> del </w:t>
      </w:r>
      <w:r w:rsidR="004600B9" w:rsidRPr="006F6FE3">
        <w:t>Área de Gestión de Personas</w:t>
      </w:r>
      <w:r w:rsidRPr="006F6FE3">
        <w:t xml:space="preserve">. </w:t>
      </w:r>
    </w:p>
    <w:p w:rsidR="00742137" w:rsidRPr="006F6FE3" w:rsidRDefault="00742137" w:rsidP="00BF3113">
      <w:pPr>
        <w:spacing w:before="240"/>
        <w:jc w:val="both"/>
      </w:pPr>
      <w:r w:rsidRPr="006F6FE3">
        <w:t xml:space="preserve">De esta manera, el </w:t>
      </w:r>
      <w:r w:rsidR="004C7759" w:rsidRPr="006F6FE3">
        <w:t>n</w:t>
      </w:r>
      <w:r w:rsidR="00304849" w:rsidRPr="006F6FE3">
        <w:t xml:space="preserve">ivel de </w:t>
      </w:r>
      <w:r w:rsidR="004C7759" w:rsidRPr="006F6FE3">
        <w:t>d</w:t>
      </w:r>
      <w:r w:rsidR="00304849" w:rsidRPr="006F6FE3">
        <w:t>esarrollo</w:t>
      </w:r>
      <w:r w:rsidRPr="006F6FE3">
        <w:t xml:space="preserve"> </w:t>
      </w:r>
      <w:r w:rsidR="004C7759" w:rsidRPr="006F6FE3">
        <w:t>percibido d</w:t>
      </w:r>
      <w:r w:rsidRPr="006F6FE3">
        <w:t xml:space="preserve">el </w:t>
      </w:r>
      <w:r w:rsidR="004600B9" w:rsidRPr="006F6FE3">
        <w:t>Área de Gestión de Personas</w:t>
      </w:r>
      <w:r w:rsidR="004C7759" w:rsidRPr="006F6FE3">
        <w:t xml:space="preserve">, </w:t>
      </w:r>
      <w:r w:rsidRPr="006F6FE3">
        <w:t xml:space="preserve">alcanza un promedio de </w:t>
      </w:r>
      <w:r w:rsidRPr="006F6FE3">
        <w:rPr>
          <w:b/>
        </w:rPr>
        <w:t>50,2%</w:t>
      </w:r>
      <w:r w:rsidRPr="006F6FE3">
        <w:t xml:space="preserve">, lo que implica que su </w:t>
      </w:r>
      <w:r w:rsidR="00BF333C" w:rsidRPr="006F6FE3">
        <w:t>n</w:t>
      </w:r>
      <w:r w:rsidR="00304849" w:rsidRPr="006F6FE3">
        <w:t xml:space="preserve">ivel de </w:t>
      </w:r>
      <w:r w:rsidR="00BF333C" w:rsidRPr="006F6FE3">
        <w:t>d</w:t>
      </w:r>
      <w:r w:rsidR="00304849" w:rsidRPr="006F6FE3">
        <w:t>esarrollo</w:t>
      </w:r>
      <w:r w:rsidRPr="006F6FE3">
        <w:t xml:space="preserve"> sería de nivel </w:t>
      </w:r>
      <w:r w:rsidRPr="006F6FE3">
        <w:rPr>
          <w:b/>
        </w:rPr>
        <w:t>3</w:t>
      </w:r>
      <w:r w:rsidRPr="006F6FE3">
        <w:t>.</w:t>
      </w:r>
      <w:r w:rsidR="00AA40C6" w:rsidRPr="006F6FE3">
        <w:t xml:space="preserve"> En otras palabras, se percibe que el Área de Gestión de Personas se encuentra consolidando gradualmente prácticas sistemáticas que permitan pasar a un estado de desarrollo superior, cobrando especial relevancia el marco de trabajo entregado por el Instructivo Presidencial sobre Buenas Prácticas Laborales en Desarrollo de Personas en el Estado.</w:t>
      </w:r>
    </w:p>
    <w:p w:rsidR="00742137" w:rsidRPr="006F6FE3" w:rsidRDefault="00742137" w:rsidP="00BF3113">
      <w:pPr>
        <w:spacing w:before="240"/>
        <w:jc w:val="both"/>
      </w:pPr>
      <w:r w:rsidRPr="006F6FE3">
        <w:t xml:space="preserve">Por otra parte, respecto de los factores y condiciones críticas que determinan este </w:t>
      </w:r>
      <w:r w:rsidR="00E72A35" w:rsidRPr="006F6FE3">
        <w:t>nivel de d</w:t>
      </w:r>
      <w:r w:rsidR="00304849" w:rsidRPr="006F6FE3">
        <w:t>esarrollo</w:t>
      </w:r>
      <w:r w:rsidRPr="006F6FE3">
        <w:t xml:space="preserve"> se mencionan:</w:t>
      </w:r>
    </w:p>
    <w:p w:rsidR="004F51B2" w:rsidRPr="006F6FE3" w:rsidRDefault="000C6B5C" w:rsidP="00BF3113">
      <w:pPr>
        <w:pStyle w:val="Prrafodelista"/>
        <w:spacing w:before="120" w:after="120"/>
        <w:ind w:left="0"/>
        <w:jc w:val="both"/>
        <w:rPr>
          <w:b/>
          <w:color w:val="4F81BD" w:themeColor="accent1"/>
          <w:szCs w:val="28"/>
        </w:rPr>
      </w:pPr>
      <w:r w:rsidRPr="006F6FE3">
        <w:rPr>
          <w:b/>
          <w:color w:val="4F81BD" w:themeColor="accent1"/>
          <w:szCs w:val="28"/>
        </w:rPr>
        <w:t>Gráfico N° 21</w:t>
      </w:r>
      <w:r w:rsidR="00BF3113" w:rsidRPr="006F6FE3">
        <w:rPr>
          <w:b/>
          <w:color w:val="4F81BD" w:themeColor="accent1"/>
          <w:szCs w:val="28"/>
        </w:rPr>
        <w:t xml:space="preserve">: </w:t>
      </w:r>
      <w:r w:rsidR="00742137" w:rsidRPr="006F6FE3">
        <w:rPr>
          <w:b/>
          <w:color w:val="4F81BD" w:themeColor="accent1"/>
          <w:szCs w:val="28"/>
        </w:rPr>
        <w:t xml:space="preserve">Factores y Condiciones Críticas que inciden en el </w:t>
      </w:r>
      <w:r w:rsidR="00BF333C" w:rsidRPr="006F6FE3">
        <w:rPr>
          <w:b/>
          <w:color w:val="4F81BD" w:themeColor="accent1"/>
          <w:szCs w:val="28"/>
        </w:rPr>
        <w:t>n</w:t>
      </w:r>
      <w:r w:rsidR="00304849" w:rsidRPr="006F6FE3">
        <w:rPr>
          <w:b/>
          <w:color w:val="4F81BD" w:themeColor="accent1"/>
          <w:szCs w:val="28"/>
        </w:rPr>
        <w:t xml:space="preserve">ivel de </w:t>
      </w:r>
      <w:r w:rsidR="00BF333C" w:rsidRPr="006F6FE3">
        <w:rPr>
          <w:b/>
          <w:color w:val="4F81BD" w:themeColor="accent1"/>
          <w:szCs w:val="28"/>
        </w:rPr>
        <w:t>d</w:t>
      </w:r>
      <w:r w:rsidR="00304849" w:rsidRPr="006F6FE3">
        <w:rPr>
          <w:b/>
          <w:color w:val="4F81BD" w:themeColor="accent1"/>
          <w:szCs w:val="28"/>
        </w:rPr>
        <w:t>esarrollo</w:t>
      </w:r>
      <w:r w:rsidR="00742137" w:rsidRPr="006F6FE3">
        <w:rPr>
          <w:b/>
          <w:color w:val="4F81BD" w:themeColor="accent1"/>
          <w:szCs w:val="28"/>
        </w:rPr>
        <w:t xml:space="preserve"> del </w:t>
      </w:r>
      <w:r w:rsidR="004600B9" w:rsidRPr="006F6FE3">
        <w:rPr>
          <w:b/>
          <w:color w:val="4F81BD" w:themeColor="accent1"/>
          <w:szCs w:val="28"/>
        </w:rPr>
        <w:t>Área de Gestión de Personas</w:t>
      </w:r>
    </w:p>
    <w:p w:rsidR="00BF3113" w:rsidRPr="006F6FE3" w:rsidRDefault="00BC1BFD" w:rsidP="00BF3113">
      <w:pPr>
        <w:rPr>
          <w:noProof/>
          <w:lang w:eastAsia="es-CL"/>
        </w:rPr>
      </w:pPr>
      <w:r w:rsidRPr="006F6FE3">
        <w:rPr>
          <w:noProof/>
          <w:lang w:val="es-ES" w:eastAsia="es-ES"/>
        </w:rPr>
        <w:drawing>
          <wp:inline distT="0" distB="0" distL="0" distR="0" wp14:anchorId="64941904" wp14:editId="2090ACEF">
            <wp:extent cx="5610225" cy="3657600"/>
            <wp:effectExtent l="0" t="0" r="9525"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pic:spPr>
                </pic:pic>
              </a:graphicData>
            </a:graphic>
          </wp:inline>
        </w:drawing>
      </w:r>
    </w:p>
    <w:p w:rsidR="00BF3113" w:rsidRPr="006F6FE3" w:rsidRDefault="00742137" w:rsidP="00742137">
      <w:pPr>
        <w:jc w:val="both"/>
        <w:rPr>
          <w:noProof/>
          <w:lang w:eastAsia="es-CL"/>
        </w:rPr>
      </w:pPr>
      <w:r w:rsidRPr="006F6FE3">
        <w:rPr>
          <w:noProof/>
          <w:lang w:eastAsia="es-CL"/>
        </w:rPr>
        <w:t xml:space="preserve">En relación a lo anterior, se observa que existe la percepción que los factores más relevantes para el desarrollo del </w:t>
      </w:r>
      <w:r w:rsidR="004600B9" w:rsidRPr="006F6FE3">
        <w:rPr>
          <w:noProof/>
          <w:lang w:eastAsia="es-CL"/>
        </w:rPr>
        <w:t>Área de Gestión de Personas</w:t>
      </w:r>
      <w:r w:rsidRPr="006F6FE3">
        <w:rPr>
          <w:noProof/>
          <w:lang w:eastAsia="es-CL"/>
        </w:rPr>
        <w:t xml:space="preserve"> corresponderían a los Recursos Disponibles y el Posicionamiento del Área, mientras que la Capacidad de la Jefatura es el menos seleccionado como factor que incida sobre el Desarrollo del </w:t>
      </w:r>
      <w:r w:rsidR="004600B9" w:rsidRPr="006F6FE3">
        <w:rPr>
          <w:noProof/>
          <w:lang w:eastAsia="es-CL"/>
        </w:rPr>
        <w:t>Área de Gestión de Personas</w:t>
      </w:r>
      <w:r w:rsidRPr="006F6FE3">
        <w:rPr>
          <w:noProof/>
          <w:lang w:eastAsia="es-CL"/>
        </w:rPr>
        <w:t>.</w:t>
      </w:r>
    </w:p>
    <w:p w:rsidR="009D6D5F" w:rsidRPr="006F6FE3" w:rsidRDefault="009D6D5F" w:rsidP="00742137">
      <w:pPr>
        <w:jc w:val="both"/>
        <w:rPr>
          <w:noProof/>
          <w:lang w:eastAsia="es-CL"/>
        </w:rPr>
      </w:pPr>
      <w:r w:rsidRPr="006F6FE3">
        <w:rPr>
          <w:noProof/>
          <w:lang w:eastAsia="es-CL"/>
        </w:rPr>
        <w:t xml:space="preserve">Estos factores plantean desafios a los servicios públicos, en tanto exige plantear mecanismos que permitan posicionar el Area de Gestion de Personas a un nivel estrategico en la organización, de forma de visibilizar su influencia para el logro de los objetivos estrategicos de cada institución. </w:t>
      </w: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374194" w:rsidP="00742137">
      <w:pPr>
        <w:jc w:val="both"/>
        <w:rPr>
          <w:noProof/>
          <w:lang w:eastAsia="es-CL"/>
        </w:rPr>
      </w:pPr>
    </w:p>
    <w:p w:rsidR="00374194" w:rsidRPr="006F6FE3" w:rsidRDefault="00134FD6" w:rsidP="0057604E">
      <w:pPr>
        <w:pStyle w:val="Ttulo2"/>
        <w:numPr>
          <w:ilvl w:val="1"/>
          <w:numId w:val="8"/>
        </w:numPr>
        <w:rPr>
          <w:rFonts w:asciiTheme="minorHAnsi" w:hAnsiTheme="minorHAnsi"/>
        </w:rPr>
      </w:pPr>
      <w:bookmarkStart w:id="50" w:name="_Toc490728048"/>
      <w:r w:rsidRPr="006F6FE3">
        <w:rPr>
          <w:rFonts w:asciiTheme="minorHAnsi" w:hAnsiTheme="minorHAnsi"/>
        </w:rPr>
        <w:t xml:space="preserve">Indicadores de resultado por </w:t>
      </w:r>
      <w:r w:rsidR="00304849" w:rsidRPr="006F6FE3">
        <w:rPr>
          <w:rFonts w:asciiTheme="minorHAnsi" w:hAnsiTheme="minorHAnsi"/>
        </w:rPr>
        <w:t>Componentes</w:t>
      </w:r>
      <w:bookmarkEnd w:id="50"/>
    </w:p>
    <w:p w:rsidR="00374194" w:rsidRPr="006F6FE3" w:rsidRDefault="00374194" w:rsidP="00374194">
      <w:pPr>
        <w:jc w:val="both"/>
      </w:pPr>
      <w:r w:rsidRPr="006F6FE3">
        <w:t xml:space="preserve">En esta sección se exponen los resultados obtenidos por los servicios del País, especialmente en relación al nivel de formalización de las Políticas de Gestión de Personas, dada su relevancia como directrices para el actuar en materias de desarrollo y gestión de personas en los respectivos servicios públicos. </w:t>
      </w:r>
    </w:p>
    <w:p w:rsidR="00672511" w:rsidRPr="006F6FE3" w:rsidRDefault="00672511" w:rsidP="00C37970">
      <w:pPr>
        <w:pStyle w:val="Ttulo2"/>
        <w:numPr>
          <w:ilvl w:val="2"/>
          <w:numId w:val="8"/>
        </w:numPr>
        <w:spacing w:before="0"/>
        <w:jc w:val="both"/>
        <w:rPr>
          <w:rFonts w:asciiTheme="minorHAnsi" w:eastAsiaTheme="minorHAnsi" w:hAnsiTheme="minorHAnsi"/>
          <w:sz w:val="24"/>
          <w:szCs w:val="22"/>
        </w:rPr>
      </w:pPr>
      <w:bookmarkStart w:id="51" w:name="_Toc470692368"/>
      <w:bookmarkStart w:id="52" w:name="_Toc490728049"/>
      <w:r w:rsidRPr="006F6FE3">
        <w:rPr>
          <w:rFonts w:asciiTheme="minorHAnsi" w:eastAsiaTheme="minorHAnsi" w:hAnsiTheme="minorHAnsi"/>
          <w:sz w:val="24"/>
          <w:szCs w:val="22"/>
        </w:rPr>
        <w:t xml:space="preserve">Nivel de formalización de Políticas de </w:t>
      </w:r>
      <w:r w:rsidR="004600B9" w:rsidRPr="006F6FE3">
        <w:rPr>
          <w:rFonts w:asciiTheme="minorHAnsi" w:eastAsiaTheme="minorHAnsi" w:hAnsiTheme="minorHAnsi"/>
          <w:sz w:val="24"/>
          <w:szCs w:val="22"/>
        </w:rPr>
        <w:t>Gestión de Personas</w:t>
      </w:r>
      <w:bookmarkEnd w:id="51"/>
      <w:bookmarkEnd w:id="52"/>
    </w:p>
    <w:p w:rsidR="00F778D5" w:rsidRPr="006F6FE3" w:rsidRDefault="000C6B5C" w:rsidP="00F778D5">
      <w:pPr>
        <w:pStyle w:val="Prrafodelista"/>
        <w:spacing w:before="120" w:after="120"/>
        <w:ind w:left="0"/>
        <w:jc w:val="both"/>
        <w:rPr>
          <w:b/>
          <w:color w:val="4F81BD" w:themeColor="accent1"/>
          <w:szCs w:val="28"/>
        </w:rPr>
      </w:pPr>
      <w:r w:rsidRPr="006F6FE3">
        <w:rPr>
          <w:b/>
          <w:color w:val="4F81BD" w:themeColor="accent1"/>
          <w:szCs w:val="28"/>
        </w:rPr>
        <w:t>Gráfico N° 22</w:t>
      </w:r>
      <w:r w:rsidR="00F778D5" w:rsidRPr="006F6FE3">
        <w:rPr>
          <w:b/>
          <w:color w:val="4F81BD" w:themeColor="accent1"/>
          <w:szCs w:val="28"/>
        </w:rPr>
        <w:t xml:space="preserve">: Resultados por formalización de </w:t>
      </w:r>
      <w:r w:rsidR="004F51B2" w:rsidRPr="006F6FE3">
        <w:rPr>
          <w:b/>
          <w:color w:val="4F81BD" w:themeColor="accent1"/>
          <w:szCs w:val="28"/>
        </w:rPr>
        <w:t>P</w:t>
      </w:r>
      <w:r w:rsidR="00F778D5" w:rsidRPr="006F6FE3">
        <w:rPr>
          <w:b/>
          <w:color w:val="4F81BD" w:themeColor="accent1"/>
          <w:szCs w:val="28"/>
        </w:rPr>
        <w:t>olíticas</w:t>
      </w:r>
    </w:p>
    <w:p w:rsidR="000509DC" w:rsidRPr="006F6FE3" w:rsidRDefault="000509DC" w:rsidP="00F778D5">
      <w:pPr>
        <w:pStyle w:val="Prrafodelista"/>
        <w:spacing w:before="120" w:after="120"/>
        <w:ind w:left="0"/>
        <w:jc w:val="both"/>
        <w:rPr>
          <w:b/>
          <w:noProof/>
          <w:color w:val="4F81BD" w:themeColor="accent1"/>
          <w:szCs w:val="28"/>
          <w:lang w:val="es-ES" w:eastAsia="es-ES"/>
        </w:rPr>
      </w:pPr>
      <w:r w:rsidRPr="006F6FE3">
        <w:rPr>
          <w:b/>
          <w:noProof/>
          <w:color w:val="4F81BD" w:themeColor="accent1"/>
          <w:szCs w:val="28"/>
          <w:lang w:val="es-ES" w:eastAsia="es-ES"/>
        </w:rPr>
        <w:t xml:space="preserve">                                       </w:t>
      </w:r>
      <w:r w:rsidRPr="006F6FE3">
        <w:rPr>
          <w:b/>
          <w:noProof/>
          <w:color w:val="4F81BD" w:themeColor="accent1"/>
          <w:szCs w:val="28"/>
          <w:lang w:val="es-ES" w:eastAsia="es-ES"/>
        </w:rPr>
        <w:drawing>
          <wp:inline distT="0" distB="0" distL="0" distR="0" wp14:anchorId="694717AD" wp14:editId="6764334B">
            <wp:extent cx="1441094" cy="329938"/>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082" cy="331309"/>
                    </a:xfrm>
                    <a:prstGeom prst="rect">
                      <a:avLst/>
                    </a:prstGeom>
                    <a:noFill/>
                  </pic:spPr>
                </pic:pic>
              </a:graphicData>
            </a:graphic>
          </wp:inline>
        </w:drawing>
      </w:r>
    </w:p>
    <w:p w:rsidR="00D54E6C" w:rsidRPr="006F6FE3" w:rsidRDefault="001B7CA2" w:rsidP="00F778D5">
      <w:pPr>
        <w:pStyle w:val="Prrafodelista"/>
        <w:spacing w:before="120" w:after="120"/>
        <w:ind w:left="0"/>
        <w:jc w:val="both"/>
        <w:rPr>
          <w:b/>
          <w:color w:val="4F81BD" w:themeColor="accent1"/>
          <w:szCs w:val="28"/>
        </w:rPr>
      </w:pPr>
      <w:r w:rsidRPr="006F6FE3">
        <w:rPr>
          <w:noProof/>
          <w:lang w:val="es-ES" w:eastAsia="es-ES"/>
        </w:rPr>
        <w:drawing>
          <wp:anchor distT="0" distB="0" distL="114300" distR="114300" simplePos="0" relativeHeight="251960320" behindDoc="0" locked="0" layoutInCell="1" allowOverlap="1" wp14:anchorId="0A10B039" wp14:editId="3D45245E">
            <wp:simplePos x="0" y="0"/>
            <wp:positionH relativeFrom="column">
              <wp:posOffset>-5080</wp:posOffset>
            </wp:positionH>
            <wp:positionV relativeFrom="paragraph">
              <wp:posOffset>211455</wp:posOffset>
            </wp:positionV>
            <wp:extent cx="3747135" cy="2045335"/>
            <wp:effectExtent l="0" t="0" r="571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7135" cy="2045335"/>
                    </a:xfrm>
                    <a:prstGeom prst="rect">
                      <a:avLst/>
                    </a:prstGeom>
                    <a:noFill/>
                  </pic:spPr>
                </pic:pic>
              </a:graphicData>
            </a:graphic>
            <wp14:sizeRelH relativeFrom="page">
              <wp14:pctWidth>0</wp14:pctWidth>
            </wp14:sizeRelH>
            <wp14:sizeRelV relativeFrom="page">
              <wp14:pctHeight>0</wp14:pctHeight>
            </wp14:sizeRelV>
          </wp:anchor>
        </w:drawing>
      </w:r>
      <w:r w:rsidR="00374194" w:rsidRPr="006F6FE3">
        <w:rPr>
          <w:b/>
          <w:noProof/>
          <w:color w:val="4F81BD" w:themeColor="accent1"/>
          <w:szCs w:val="28"/>
          <w:lang w:val="es-ES" w:eastAsia="es-ES"/>
        </w:rPr>
        <w:t xml:space="preserve">                                               </w:t>
      </w:r>
      <w:r w:rsidR="000509DC" w:rsidRPr="006F6FE3">
        <w:rPr>
          <w:b/>
          <w:noProof/>
          <w:color w:val="4F81BD" w:themeColor="accent1"/>
          <w:szCs w:val="28"/>
          <w:lang w:val="es-ES" w:eastAsia="es-ES"/>
        </w:rPr>
        <w:t xml:space="preserve">     </w:t>
      </w:r>
    </w:p>
    <w:p w:rsidR="00F778D5" w:rsidRPr="006F6FE3" w:rsidRDefault="001B0FB0" w:rsidP="00374194">
      <w:pPr>
        <w:jc w:val="both"/>
      </w:pPr>
      <w:r w:rsidRPr="006F6FE3">
        <w:t xml:space="preserve">La Política de Desarrollo de Personas es la que obtiene un mayor </w:t>
      </w:r>
      <w:r w:rsidR="00EC687B" w:rsidRPr="006F6FE3">
        <w:t>n</w:t>
      </w:r>
      <w:r w:rsidR="00304849" w:rsidRPr="006F6FE3">
        <w:t xml:space="preserve">ivel de </w:t>
      </w:r>
      <w:r w:rsidR="00EC687B" w:rsidRPr="006F6FE3">
        <w:t>d</w:t>
      </w:r>
      <w:r w:rsidR="00304849" w:rsidRPr="006F6FE3">
        <w:t>esarrollo</w:t>
      </w:r>
      <w:r w:rsidRPr="006F6FE3">
        <w:t xml:space="preserve"> dentro de las instituciones, mientras que la Política de Gestión del Cambio muestra un nivel 1 de desarrollo. </w:t>
      </w:r>
    </w:p>
    <w:p w:rsidR="001B7CA2" w:rsidRPr="006F6FE3" w:rsidRDefault="001B0FB0" w:rsidP="001B7CA2">
      <w:pPr>
        <w:jc w:val="both"/>
      </w:pPr>
      <w:r w:rsidRPr="006F6FE3">
        <w:t>En relación a la distribución de respuestas, es posible observar lo siguiente:</w:t>
      </w:r>
    </w:p>
    <w:p w:rsidR="000509DC" w:rsidRPr="006F6FE3" w:rsidRDefault="000509DC" w:rsidP="001B7CA2">
      <w:pPr>
        <w:jc w:val="both"/>
        <w:rPr>
          <w:b/>
          <w:color w:val="4F81BD" w:themeColor="accent1"/>
          <w:szCs w:val="28"/>
        </w:rPr>
      </w:pPr>
    </w:p>
    <w:p w:rsidR="004F51B2" w:rsidRPr="006F6FE3" w:rsidRDefault="001B7CA2" w:rsidP="001B0FB0">
      <w:pPr>
        <w:pStyle w:val="Prrafodelista"/>
        <w:spacing w:before="120" w:after="120"/>
        <w:ind w:left="0"/>
        <w:jc w:val="both"/>
        <w:rPr>
          <w:b/>
          <w:color w:val="4F81BD" w:themeColor="accent1"/>
          <w:szCs w:val="28"/>
        </w:rPr>
      </w:pPr>
      <w:r w:rsidRPr="006F6FE3">
        <w:rPr>
          <w:noProof/>
          <w:lang w:val="es-ES" w:eastAsia="es-ES"/>
        </w:rPr>
        <w:drawing>
          <wp:anchor distT="0" distB="0" distL="114300" distR="114300" simplePos="0" relativeHeight="251961344" behindDoc="0" locked="0" layoutInCell="1" allowOverlap="1" wp14:anchorId="209103B1" wp14:editId="76475319">
            <wp:simplePos x="0" y="0"/>
            <wp:positionH relativeFrom="column">
              <wp:posOffset>-5080</wp:posOffset>
            </wp:positionH>
            <wp:positionV relativeFrom="paragraph">
              <wp:posOffset>196215</wp:posOffset>
            </wp:positionV>
            <wp:extent cx="3764915" cy="2261870"/>
            <wp:effectExtent l="0" t="0" r="6985" b="5080"/>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64915" cy="2261870"/>
                    </a:xfrm>
                    <a:prstGeom prst="rect">
                      <a:avLst/>
                    </a:prstGeom>
                    <a:noFill/>
                  </pic:spPr>
                </pic:pic>
              </a:graphicData>
            </a:graphic>
            <wp14:sizeRelH relativeFrom="page">
              <wp14:pctWidth>0</wp14:pctWidth>
            </wp14:sizeRelH>
            <wp14:sizeRelV relativeFrom="page">
              <wp14:pctHeight>0</wp14:pctHeight>
            </wp14:sizeRelV>
          </wp:anchor>
        </w:drawing>
      </w:r>
      <w:r w:rsidR="000C6B5C" w:rsidRPr="006F6FE3">
        <w:rPr>
          <w:b/>
          <w:color w:val="4F81BD" w:themeColor="accent1"/>
          <w:szCs w:val="28"/>
        </w:rPr>
        <w:t>Gráfico N° 23</w:t>
      </w:r>
      <w:r w:rsidR="001B0FB0" w:rsidRPr="006F6FE3">
        <w:rPr>
          <w:b/>
          <w:color w:val="4F81BD" w:themeColor="accent1"/>
          <w:szCs w:val="28"/>
        </w:rPr>
        <w:t xml:space="preserve">: </w:t>
      </w:r>
      <w:r w:rsidR="004F51B2" w:rsidRPr="006F6FE3">
        <w:rPr>
          <w:b/>
          <w:color w:val="4F81BD" w:themeColor="accent1"/>
          <w:szCs w:val="28"/>
        </w:rPr>
        <w:t xml:space="preserve">Número </w:t>
      </w:r>
      <w:r w:rsidR="001853F8" w:rsidRPr="006F6FE3">
        <w:rPr>
          <w:b/>
          <w:color w:val="4F81BD" w:themeColor="accent1"/>
          <w:szCs w:val="28"/>
        </w:rPr>
        <w:t xml:space="preserve">de </w:t>
      </w:r>
      <w:r w:rsidR="006E7C93" w:rsidRPr="006F6FE3">
        <w:rPr>
          <w:b/>
          <w:color w:val="4F81BD" w:themeColor="accent1"/>
          <w:szCs w:val="28"/>
        </w:rPr>
        <w:t>s</w:t>
      </w:r>
      <w:r w:rsidR="001853F8" w:rsidRPr="006F6FE3">
        <w:rPr>
          <w:b/>
          <w:color w:val="4F81BD" w:themeColor="accent1"/>
          <w:szCs w:val="28"/>
        </w:rPr>
        <w:t xml:space="preserve">ervicios por </w:t>
      </w:r>
      <w:r w:rsidR="006E7C93" w:rsidRPr="006F6FE3">
        <w:rPr>
          <w:b/>
          <w:color w:val="4F81BD" w:themeColor="accent1"/>
          <w:szCs w:val="28"/>
        </w:rPr>
        <w:t>n</w:t>
      </w:r>
      <w:r w:rsidR="00304849" w:rsidRPr="006F6FE3">
        <w:rPr>
          <w:b/>
          <w:color w:val="4F81BD" w:themeColor="accent1"/>
          <w:szCs w:val="28"/>
        </w:rPr>
        <w:t xml:space="preserve">ivel de </w:t>
      </w:r>
      <w:r w:rsidR="006E7C93" w:rsidRPr="006F6FE3">
        <w:rPr>
          <w:b/>
          <w:color w:val="4F81BD" w:themeColor="accent1"/>
          <w:szCs w:val="28"/>
        </w:rPr>
        <w:t>d</w:t>
      </w:r>
      <w:r w:rsidR="00304849" w:rsidRPr="006F6FE3">
        <w:rPr>
          <w:b/>
          <w:color w:val="4F81BD" w:themeColor="accent1"/>
          <w:szCs w:val="28"/>
        </w:rPr>
        <w:t>esarrollo</w:t>
      </w:r>
      <w:r w:rsidR="001853F8" w:rsidRPr="006F6FE3">
        <w:rPr>
          <w:b/>
          <w:color w:val="4F81BD" w:themeColor="accent1"/>
          <w:szCs w:val="28"/>
        </w:rPr>
        <w:t xml:space="preserve"> respecto de la formalización de política</w:t>
      </w:r>
    </w:p>
    <w:p w:rsidR="00F778D5" w:rsidRPr="006F6FE3" w:rsidRDefault="00374194" w:rsidP="001B7CA2">
      <w:pPr>
        <w:pStyle w:val="Prrafodelista"/>
        <w:spacing w:before="120" w:after="120"/>
        <w:ind w:left="0"/>
        <w:jc w:val="both"/>
      </w:pPr>
      <w:r w:rsidRPr="006F6FE3">
        <w:rPr>
          <w:b/>
          <w:noProof/>
          <w:color w:val="4F81BD" w:themeColor="accent1"/>
          <w:szCs w:val="28"/>
          <w:lang w:val="es-ES" w:eastAsia="es-ES"/>
        </w:rPr>
        <w:t xml:space="preserve">  </w:t>
      </w:r>
      <w:r w:rsidR="003C1198" w:rsidRPr="006F6FE3">
        <w:t xml:space="preserve">El gráfico muestra la frecuencia de respuestas de acuerdo a la categoría marcada por los Jefes de </w:t>
      </w:r>
      <w:r w:rsidR="004600B9" w:rsidRPr="006F6FE3">
        <w:t>Gestión de Personas</w:t>
      </w:r>
      <w:r w:rsidR="003C1198" w:rsidRPr="006F6FE3">
        <w:t xml:space="preserve"> de los </w:t>
      </w:r>
      <w:r w:rsidR="009D6D5F" w:rsidRPr="006F6FE3">
        <w:t>s</w:t>
      </w:r>
      <w:r w:rsidR="003C1198" w:rsidRPr="006F6FE3">
        <w:t xml:space="preserve">ervicios </w:t>
      </w:r>
      <w:r w:rsidR="009D6D5F" w:rsidRPr="006F6FE3">
        <w:t>p</w:t>
      </w:r>
      <w:r w:rsidR="003C1198" w:rsidRPr="006F6FE3">
        <w:t xml:space="preserve">articipantes. De la información presentada se observa que, para todas las políticas </w:t>
      </w:r>
      <w:r w:rsidR="004516B3" w:rsidRPr="006F6FE3">
        <w:t>al menos un 37,9% de los servicios no cuenta con una política formal en estas materias. Por otra parte, agrupando a los servicios que informaron tener políticas en estas materias pero sin contar con todos los atributos esperados por Servicio Civil y los servicios que informan contar con políticas con todos los atributos solicitados es posible observar que las Políticas de Desarrollo de Personas y de Gestión del Desempeño se encuentran presentes en una cantidad similar de servicios, habiendo un cumplimiento de todos los atributos, mayor en el caso de la Política de Desarrollo de Personas, lo que se vincularía a la petición específica del Instructivo Presidencial de 2015.</w:t>
      </w:r>
    </w:p>
    <w:p w:rsidR="000509DC" w:rsidRPr="006F6FE3" w:rsidRDefault="000509DC" w:rsidP="001B7CA2">
      <w:pPr>
        <w:pStyle w:val="Prrafodelista"/>
        <w:spacing w:before="120" w:after="120"/>
        <w:ind w:left="0"/>
        <w:jc w:val="both"/>
      </w:pPr>
    </w:p>
    <w:p w:rsidR="000509DC" w:rsidRPr="006F6FE3" w:rsidRDefault="000509DC" w:rsidP="001B7CA2">
      <w:pPr>
        <w:pStyle w:val="Prrafodelista"/>
        <w:spacing w:before="120" w:after="120"/>
        <w:ind w:left="0"/>
        <w:jc w:val="both"/>
      </w:pPr>
    </w:p>
    <w:p w:rsidR="000509DC" w:rsidRPr="006F6FE3" w:rsidRDefault="000509DC" w:rsidP="001B7CA2">
      <w:pPr>
        <w:pStyle w:val="Prrafodelista"/>
        <w:spacing w:before="120" w:after="120"/>
        <w:ind w:left="0"/>
        <w:jc w:val="both"/>
      </w:pPr>
    </w:p>
    <w:p w:rsidR="0063191D" w:rsidRPr="006F6FE3" w:rsidRDefault="0063191D" w:rsidP="0063191D">
      <w:pPr>
        <w:jc w:val="both"/>
      </w:pPr>
      <w:r w:rsidRPr="006F6FE3">
        <w:t xml:space="preserve">Considerando el reporte de los </w:t>
      </w:r>
      <w:r w:rsidR="00AA40C6" w:rsidRPr="006F6FE3">
        <w:t>s</w:t>
      </w:r>
      <w:r w:rsidRPr="006F6FE3">
        <w:t xml:space="preserve">ervicios </w:t>
      </w:r>
      <w:r w:rsidR="00AA40C6" w:rsidRPr="006F6FE3">
        <w:t>p</w:t>
      </w:r>
      <w:r w:rsidRPr="006F6FE3">
        <w:t xml:space="preserve">úblicos en </w:t>
      </w:r>
      <w:r w:rsidR="00417E8B" w:rsidRPr="006F6FE3">
        <w:t>a</w:t>
      </w:r>
      <w:r w:rsidRPr="006F6FE3">
        <w:t xml:space="preserve">bril del año 2017, respecto de los productos diseñados y/o implementados en el marco del Instructivo Presidencial sobre Buenas Prácticas Laborales en Desarrollo de Personas en el Estado; el nivel de desarrollo observado se modifica de la siguiente manera: </w:t>
      </w:r>
    </w:p>
    <w:p w:rsidR="000509DC" w:rsidRPr="006F6FE3" w:rsidRDefault="000509DC" w:rsidP="0063191D">
      <w:pPr>
        <w:jc w:val="both"/>
      </w:pPr>
      <w:r w:rsidRPr="006F6FE3">
        <w:rPr>
          <w:b/>
          <w:noProof/>
          <w:color w:val="4F81BD" w:themeColor="accent1"/>
          <w:szCs w:val="28"/>
          <w:lang w:val="es-ES" w:eastAsia="es-ES"/>
        </w:rPr>
        <w:t xml:space="preserve">                                         </w:t>
      </w:r>
      <w:r w:rsidRPr="006F6FE3">
        <w:rPr>
          <w:b/>
          <w:noProof/>
          <w:color w:val="4F81BD" w:themeColor="accent1"/>
          <w:szCs w:val="28"/>
          <w:lang w:val="es-ES" w:eastAsia="es-ES"/>
        </w:rPr>
        <w:drawing>
          <wp:inline distT="0" distB="0" distL="0" distR="0" wp14:anchorId="294BCFF5" wp14:editId="5C75B6CE">
            <wp:extent cx="1649690" cy="377696"/>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3153" cy="380778"/>
                    </a:xfrm>
                    <a:prstGeom prst="rect">
                      <a:avLst/>
                    </a:prstGeom>
                    <a:noFill/>
                  </pic:spPr>
                </pic:pic>
              </a:graphicData>
            </a:graphic>
          </wp:inline>
        </w:drawing>
      </w:r>
    </w:p>
    <w:p w:rsidR="000509DC" w:rsidRPr="006F6FE3" w:rsidRDefault="000509DC" w:rsidP="000509DC">
      <w:pPr>
        <w:jc w:val="both"/>
      </w:pPr>
      <w:r w:rsidRPr="006F6FE3">
        <w:rPr>
          <w:b/>
          <w:noProof/>
          <w:color w:val="4F81BD" w:themeColor="accent1"/>
          <w:szCs w:val="28"/>
          <w:lang w:val="es-ES" w:eastAsia="es-ES"/>
        </w:rPr>
        <w:drawing>
          <wp:anchor distT="0" distB="0" distL="114300" distR="114300" simplePos="0" relativeHeight="251965440" behindDoc="0" locked="0" layoutInCell="1" allowOverlap="1" wp14:anchorId="2AF2DDA5" wp14:editId="422DD07E">
            <wp:simplePos x="0" y="0"/>
            <wp:positionH relativeFrom="column">
              <wp:posOffset>-1905</wp:posOffset>
            </wp:positionH>
            <wp:positionV relativeFrom="paragraph">
              <wp:posOffset>0</wp:posOffset>
            </wp:positionV>
            <wp:extent cx="3902075" cy="2346960"/>
            <wp:effectExtent l="0" t="0" r="317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2075" cy="2346960"/>
                    </a:xfrm>
                    <a:prstGeom prst="rect">
                      <a:avLst/>
                    </a:prstGeom>
                    <a:noFill/>
                  </pic:spPr>
                </pic:pic>
              </a:graphicData>
            </a:graphic>
            <wp14:sizeRelH relativeFrom="page">
              <wp14:pctWidth>0</wp14:pctWidth>
            </wp14:sizeRelH>
            <wp14:sizeRelV relativeFrom="page">
              <wp14:pctHeight>0</wp14:pctHeight>
            </wp14:sizeRelV>
          </wp:anchor>
        </w:drawing>
      </w:r>
      <w:r w:rsidRPr="006F6FE3">
        <w:t>En relación a la distribución de respuestas, es posible observar lo siguiente:</w:t>
      </w:r>
    </w:p>
    <w:p w:rsidR="00986C87" w:rsidRPr="006F6FE3" w:rsidRDefault="00374194" w:rsidP="000509DC">
      <w:pPr>
        <w:tabs>
          <w:tab w:val="left" w:pos="9072"/>
        </w:tabs>
        <w:ind w:right="425"/>
        <w:rPr>
          <w:b/>
          <w:noProof/>
          <w:color w:val="4F81BD" w:themeColor="accent1"/>
          <w:szCs w:val="28"/>
          <w:lang w:val="es-ES" w:eastAsia="es-ES"/>
        </w:rPr>
      </w:pPr>
      <w:r w:rsidRPr="006F6FE3">
        <w:rPr>
          <w:b/>
          <w:noProof/>
          <w:color w:val="4F81BD" w:themeColor="accent1"/>
          <w:szCs w:val="28"/>
          <w:lang w:val="es-ES" w:eastAsia="es-ES"/>
        </w:rPr>
        <w:t xml:space="preserve">                  </w:t>
      </w:r>
    </w:p>
    <w:p w:rsidR="00986C87" w:rsidRPr="006F6FE3" w:rsidRDefault="00986C87" w:rsidP="003B65AC">
      <w:pPr>
        <w:rPr>
          <w:b/>
          <w:noProof/>
          <w:color w:val="4F81BD" w:themeColor="accent1"/>
          <w:szCs w:val="28"/>
          <w:lang w:val="es-ES" w:eastAsia="es-ES"/>
        </w:rPr>
      </w:pPr>
    </w:p>
    <w:p w:rsidR="00C705F6" w:rsidRPr="006F6FE3" w:rsidRDefault="00374194" w:rsidP="003B65AC">
      <w:pPr>
        <w:rPr>
          <w:b/>
          <w:noProof/>
          <w:color w:val="4F81BD" w:themeColor="accent1"/>
          <w:szCs w:val="28"/>
          <w:lang w:val="es-ES" w:eastAsia="es-ES"/>
        </w:rPr>
      </w:pPr>
      <w:r w:rsidRPr="006F6FE3">
        <w:rPr>
          <w:b/>
          <w:noProof/>
          <w:color w:val="4F81BD" w:themeColor="accent1"/>
          <w:szCs w:val="28"/>
          <w:lang w:val="es-ES" w:eastAsia="es-ES"/>
        </w:rPr>
        <w:t xml:space="preserve">       </w:t>
      </w:r>
    </w:p>
    <w:p w:rsidR="00986C87" w:rsidRPr="006F6FE3" w:rsidRDefault="00986C87" w:rsidP="00374194">
      <w:pPr>
        <w:jc w:val="both"/>
      </w:pPr>
    </w:p>
    <w:p w:rsidR="00986C87" w:rsidRPr="006F6FE3" w:rsidRDefault="00986C87" w:rsidP="00374194">
      <w:pPr>
        <w:jc w:val="both"/>
      </w:pPr>
    </w:p>
    <w:p w:rsidR="00C705F6" w:rsidRPr="006F6FE3" w:rsidRDefault="000509DC" w:rsidP="000509DC">
      <w:pPr>
        <w:jc w:val="both"/>
      </w:pPr>
      <w:r w:rsidRPr="006F6FE3">
        <w:rPr>
          <w:rFonts w:cstheme="majorBidi"/>
          <w:b/>
          <w:bCs/>
          <w:noProof/>
          <w:color w:val="4F81BD" w:themeColor="accent1"/>
          <w:sz w:val="24"/>
          <w:lang w:val="es-ES" w:eastAsia="es-ES"/>
        </w:rPr>
        <w:drawing>
          <wp:anchor distT="0" distB="0" distL="114300" distR="114300" simplePos="0" relativeHeight="251967488" behindDoc="0" locked="0" layoutInCell="1" allowOverlap="1" wp14:anchorId="72A44B89" wp14:editId="23F2B7D7">
            <wp:simplePos x="0" y="0"/>
            <wp:positionH relativeFrom="column">
              <wp:posOffset>-3963035</wp:posOffset>
            </wp:positionH>
            <wp:positionV relativeFrom="paragraph">
              <wp:posOffset>220980</wp:posOffset>
            </wp:positionV>
            <wp:extent cx="3723005" cy="2283460"/>
            <wp:effectExtent l="76200" t="76200" r="125095" b="13589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23005" cy="228346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6FE3">
        <w:t xml:space="preserve">                                                                                                                                                                                                                              </w:t>
      </w:r>
      <w:r w:rsidR="003A668D" w:rsidRPr="006F6FE3">
        <w:t xml:space="preserve">A partir de los anteriores gráficos, es </w:t>
      </w:r>
      <w:r w:rsidR="003C705F" w:rsidRPr="006F6FE3">
        <w:t xml:space="preserve">especialmente relevante </w:t>
      </w:r>
      <w:r w:rsidR="003A668D" w:rsidRPr="006F6FE3">
        <w:t>la diferencia</w:t>
      </w:r>
      <w:r w:rsidR="003C705F" w:rsidRPr="006F6FE3">
        <w:t xml:space="preserve"> respecto del nivel de formalización de Políticas de Gestión de Personas informada por los </w:t>
      </w:r>
      <w:r w:rsidR="00AA40C6" w:rsidRPr="006F6FE3">
        <w:t>s</w:t>
      </w:r>
      <w:r w:rsidR="003C705F" w:rsidRPr="006F6FE3">
        <w:t xml:space="preserve">ervicios </w:t>
      </w:r>
      <w:r w:rsidR="00AA40C6" w:rsidRPr="006F6FE3">
        <w:t>p</w:t>
      </w:r>
      <w:r w:rsidR="003C705F" w:rsidRPr="006F6FE3">
        <w:t>úblicos a partir del instrumento aplicado en Octubre del año 2016, respecto del nivel de f</w:t>
      </w:r>
      <w:r w:rsidR="00B317FA" w:rsidRPr="006F6FE3">
        <w:t>ormalización reportado por los s</w:t>
      </w:r>
      <w:r w:rsidR="003C705F" w:rsidRPr="006F6FE3">
        <w:t xml:space="preserve">ervicios </w:t>
      </w:r>
      <w:r w:rsidR="00B317FA" w:rsidRPr="006F6FE3">
        <w:t>p</w:t>
      </w:r>
      <w:r w:rsidR="003C705F" w:rsidRPr="006F6FE3">
        <w:t>úblicos al mes de Abril de 2017. Esto en atención a que</w:t>
      </w:r>
      <w:r w:rsidR="007C5579" w:rsidRPr="006F6FE3">
        <w:t xml:space="preserve"> específicamente</w:t>
      </w:r>
      <w:r w:rsidR="003C705F" w:rsidRPr="006F6FE3">
        <w:t xml:space="preserve"> la Política de Desarrollo de Personas fue un producto diseñado y validado durante la segunda mitad del año 2016, en el marco del Instructivo Presidencial sobre Buenas Prácticas Laborales en Desarrollo de Personas en el Estado</w:t>
      </w:r>
      <w:r w:rsidR="00EC6867" w:rsidRPr="006F6FE3">
        <w:t xml:space="preserve">, lo cual explica el sustancial aumento en el elemento Barómetro vinculado a dicho producto según respaldan los medios de verificación entregados por los </w:t>
      </w:r>
      <w:r w:rsidR="00B317FA" w:rsidRPr="006F6FE3">
        <w:t>s</w:t>
      </w:r>
      <w:r w:rsidR="00EC6867" w:rsidRPr="006F6FE3">
        <w:t xml:space="preserve">ervicios </w:t>
      </w:r>
      <w:r w:rsidR="00B317FA" w:rsidRPr="006F6FE3">
        <w:t>p</w:t>
      </w:r>
      <w:r w:rsidR="00EC6867" w:rsidRPr="006F6FE3">
        <w:t xml:space="preserve">úblicos a la Dirección Nacional del Servicio Civil. </w:t>
      </w:r>
    </w:p>
    <w:p w:rsidR="003B65AC" w:rsidRPr="006F6FE3" w:rsidRDefault="003B65AC" w:rsidP="004516B3">
      <w:pPr>
        <w:jc w:val="both"/>
      </w:pPr>
    </w:p>
    <w:p w:rsidR="004516B3" w:rsidRPr="006F6FE3" w:rsidRDefault="004516B3">
      <w:pPr>
        <w:rPr>
          <w:rFonts w:cstheme="majorBidi"/>
          <w:b/>
          <w:bCs/>
          <w:color w:val="4F81BD" w:themeColor="accent1"/>
          <w:sz w:val="24"/>
        </w:rPr>
      </w:pPr>
      <w:bookmarkStart w:id="53" w:name="_Toc470692369"/>
      <w:r w:rsidRPr="006F6FE3">
        <w:rPr>
          <w:sz w:val="24"/>
        </w:rPr>
        <w:br w:type="page"/>
      </w:r>
    </w:p>
    <w:p w:rsidR="00F9618C" w:rsidRPr="006F6FE3" w:rsidRDefault="00172528" w:rsidP="00672511">
      <w:pPr>
        <w:pStyle w:val="Ttulo2"/>
        <w:numPr>
          <w:ilvl w:val="1"/>
          <w:numId w:val="8"/>
        </w:numPr>
        <w:rPr>
          <w:rFonts w:asciiTheme="minorHAnsi" w:hAnsiTheme="minorHAnsi"/>
        </w:rPr>
      </w:pPr>
      <w:bookmarkStart w:id="54" w:name="_Toc490728050"/>
      <w:bookmarkEnd w:id="53"/>
      <w:r w:rsidRPr="006F6FE3">
        <w:rPr>
          <w:rFonts w:asciiTheme="minorHAnsi" w:hAnsiTheme="minorHAnsi"/>
        </w:rPr>
        <w:t>Análisis entre variables</w:t>
      </w:r>
      <w:bookmarkEnd w:id="54"/>
    </w:p>
    <w:p w:rsidR="00D72627" w:rsidRPr="006F6FE3" w:rsidRDefault="00D72627" w:rsidP="00D72627">
      <w:pPr>
        <w:spacing w:before="240"/>
        <w:jc w:val="both"/>
      </w:pPr>
      <w:r w:rsidRPr="006F6FE3">
        <w:t>En esta sección se analizan variables y se realizan cruces entre algunas de ellas, a fin de poder distinguir los elementos o aspectos que podrían influir en el nivel de desarrollo alcanzado por los servicios.</w:t>
      </w:r>
    </w:p>
    <w:p w:rsidR="00D72627" w:rsidRPr="006F6FE3" w:rsidRDefault="00D72627" w:rsidP="00D72627">
      <w:pPr>
        <w:spacing w:before="240"/>
        <w:jc w:val="both"/>
      </w:pPr>
      <w:r w:rsidRPr="006F6FE3">
        <w:t>Cabe considerar que, dada la temporalidad de las fuentes de información, no es factible considerar en las relaciones entre variables la incidencia del avance en la implementación del Instructivo Presidencial sobre Buenas Prácticas Laborales en Desarrollo de Personas en el Estado al mes de abril del año 2017. Ello debido a que al mes de abril</w:t>
      </w:r>
      <w:r w:rsidR="002E351D" w:rsidRPr="006F6FE3">
        <w:t xml:space="preserve"> del año 2017</w:t>
      </w:r>
      <w:r w:rsidRPr="006F6FE3">
        <w:t>, no se disponía de la información sociodemográfica actualizada de las Áreas de Gestión de Personas, por lo cual se presentan a continuación los cruces a partir exclusivamente de la fuente de información recabada en octubre del año 2016.</w:t>
      </w:r>
    </w:p>
    <w:p w:rsidR="00F9618C" w:rsidRPr="006F6FE3" w:rsidRDefault="00F9618C" w:rsidP="00C37970">
      <w:pPr>
        <w:pStyle w:val="Ttulo2"/>
        <w:numPr>
          <w:ilvl w:val="2"/>
          <w:numId w:val="8"/>
        </w:numPr>
        <w:spacing w:before="0"/>
        <w:jc w:val="both"/>
        <w:rPr>
          <w:rFonts w:asciiTheme="minorHAnsi" w:eastAsiaTheme="minorHAnsi" w:hAnsiTheme="minorHAnsi"/>
          <w:sz w:val="24"/>
          <w:szCs w:val="22"/>
        </w:rPr>
      </w:pPr>
      <w:bookmarkStart w:id="55" w:name="_Toc490728051"/>
      <w:r w:rsidRPr="006F6FE3">
        <w:rPr>
          <w:rFonts w:asciiTheme="minorHAnsi" w:eastAsiaTheme="minorHAnsi" w:hAnsiTheme="minorHAnsi"/>
          <w:sz w:val="24"/>
          <w:szCs w:val="22"/>
        </w:rPr>
        <w:t xml:space="preserve">Relaciones entre variables del instrumento en la </w:t>
      </w:r>
      <w:r w:rsidR="004600B9" w:rsidRPr="006F6FE3">
        <w:rPr>
          <w:rFonts w:asciiTheme="minorHAnsi" w:eastAsiaTheme="minorHAnsi" w:hAnsiTheme="minorHAnsi"/>
          <w:sz w:val="24"/>
          <w:szCs w:val="22"/>
        </w:rPr>
        <w:t>Gestión de Personas</w:t>
      </w:r>
      <w:bookmarkEnd w:id="55"/>
    </w:p>
    <w:p w:rsidR="00332665" w:rsidRPr="006F6FE3" w:rsidRDefault="00332665" w:rsidP="00B4165C">
      <w:pPr>
        <w:spacing w:before="240"/>
        <w:jc w:val="both"/>
      </w:pPr>
      <w:r w:rsidRPr="006F6FE3">
        <w:t xml:space="preserve">Como primera hipótesis a revisar, se considera que a mayor tamaño de servicio, debiese existir un mayor </w:t>
      </w:r>
      <w:r w:rsidR="00B317FA" w:rsidRPr="006F6FE3">
        <w:t>n</w:t>
      </w:r>
      <w:r w:rsidR="00304849" w:rsidRPr="006F6FE3">
        <w:t xml:space="preserve">ivel de </w:t>
      </w:r>
      <w:r w:rsidR="00B317FA" w:rsidRPr="006F6FE3">
        <w:t>d</w:t>
      </w:r>
      <w:r w:rsidR="00304849" w:rsidRPr="006F6FE3">
        <w:t>esarrollo</w:t>
      </w:r>
      <w:r w:rsidRPr="006F6FE3">
        <w:t xml:space="preserve"> en el </w:t>
      </w:r>
      <w:r w:rsidR="004600B9" w:rsidRPr="006F6FE3">
        <w:t>Área de Gestión de Personas</w:t>
      </w:r>
      <w:r w:rsidRPr="006F6FE3">
        <w:t>. De esta manera</w:t>
      </w:r>
      <w:r w:rsidR="000544A9" w:rsidRPr="006F6FE3">
        <w:t>, al considerar los promedios globales</w:t>
      </w:r>
      <w:r w:rsidRPr="006F6FE3">
        <w:t xml:space="preserve"> se observa lo siguiente:</w:t>
      </w:r>
    </w:p>
    <w:p w:rsidR="00743B13" w:rsidRPr="006F6FE3" w:rsidRDefault="00332665" w:rsidP="00332665">
      <w:pPr>
        <w:pStyle w:val="Prrafodelista"/>
        <w:spacing w:before="120" w:after="120"/>
        <w:ind w:left="0"/>
        <w:jc w:val="both"/>
        <w:rPr>
          <w:b/>
          <w:color w:val="4F81BD" w:themeColor="accent1"/>
          <w:szCs w:val="28"/>
        </w:rPr>
      </w:pPr>
      <w:r w:rsidRPr="006F6FE3">
        <w:rPr>
          <w:b/>
          <w:color w:val="4F81BD" w:themeColor="accent1"/>
          <w:szCs w:val="28"/>
        </w:rPr>
        <w:t>Gráfico N°</w:t>
      </w:r>
      <w:r w:rsidR="000C6B5C" w:rsidRPr="006F6FE3">
        <w:rPr>
          <w:b/>
          <w:color w:val="4F81BD" w:themeColor="accent1"/>
          <w:szCs w:val="28"/>
        </w:rPr>
        <w:t xml:space="preserve"> 24</w:t>
      </w:r>
      <w:r w:rsidRPr="006F6FE3">
        <w:rPr>
          <w:b/>
          <w:color w:val="4F81BD" w:themeColor="accent1"/>
          <w:szCs w:val="28"/>
        </w:rPr>
        <w:t xml:space="preserve">: </w:t>
      </w:r>
      <w:r w:rsidR="00743B13" w:rsidRPr="006F6FE3">
        <w:rPr>
          <w:b/>
          <w:color w:val="4F81BD" w:themeColor="accent1"/>
          <w:szCs w:val="28"/>
        </w:rPr>
        <w:t xml:space="preserve">Resultados  según </w:t>
      </w:r>
      <w:r w:rsidR="000544A9" w:rsidRPr="006F6FE3">
        <w:rPr>
          <w:b/>
          <w:color w:val="4F81BD" w:themeColor="accent1"/>
          <w:szCs w:val="28"/>
        </w:rPr>
        <w:t>tamaño de Servicio</w:t>
      </w:r>
    </w:p>
    <w:p w:rsidR="00332665" w:rsidRPr="006F6FE3" w:rsidRDefault="009159E5" w:rsidP="000544A9">
      <w:pPr>
        <w:spacing w:before="240"/>
        <w:jc w:val="center"/>
      </w:pPr>
      <w:r w:rsidRPr="006F6FE3">
        <w:rPr>
          <w:noProof/>
          <w:lang w:val="es-ES" w:eastAsia="es-ES"/>
        </w:rPr>
        <w:drawing>
          <wp:inline distT="0" distB="0" distL="0" distR="0" wp14:anchorId="31836A54" wp14:editId="1992ED56">
            <wp:extent cx="4584700" cy="2755900"/>
            <wp:effectExtent l="0" t="0" r="6350" b="635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544A9" w:rsidRPr="006F6FE3" w:rsidRDefault="000544A9" w:rsidP="000544A9">
      <w:pPr>
        <w:spacing w:before="240"/>
        <w:jc w:val="both"/>
      </w:pPr>
      <w:r w:rsidRPr="006F6FE3">
        <w:t xml:space="preserve">Se observa que en efecto, los servicios pequeños se encuentran en nivel 2 de desarrollo, mientras los servicios Mediano, Grande y Muy Grande se encuentran en nivel 3 de desarrollo, exhibiendo, los </w:t>
      </w:r>
      <w:r w:rsidR="00B317FA" w:rsidRPr="006F6FE3">
        <w:t>s</w:t>
      </w:r>
      <w:r w:rsidRPr="006F6FE3">
        <w:t xml:space="preserve">ervicios Grandes y Muy Grandes en promedio, un porcentaje mayor de desarrollo alcanzado que los </w:t>
      </w:r>
      <w:r w:rsidR="00B317FA" w:rsidRPr="006F6FE3">
        <w:t>s</w:t>
      </w:r>
      <w:r w:rsidRPr="006F6FE3">
        <w:t xml:space="preserve">ervicios Medianos, lo que permitiría </w:t>
      </w:r>
      <w:r w:rsidR="00AA40C6" w:rsidRPr="006F6FE3">
        <w:t>inferir que</w:t>
      </w:r>
      <w:r w:rsidRPr="006F6FE3">
        <w:t xml:space="preserve"> a mayor nivel de tamaño del </w:t>
      </w:r>
      <w:r w:rsidR="00B317FA" w:rsidRPr="006F6FE3">
        <w:t>s</w:t>
      </w:r>
      <w:r w:rsidRPr="006F6FE3">
        <w:t xml:space="preserve">ervicio existe un mayor desarrollo de los procesos de </w:t>
      </w:r>
      <w:r w:rsidR="004600B9" w:rsidRPr="006F6FE3">
        <w:t>Gestión de Personas</w:t>
      </w:r>
      <w:r w:rsidRPr="006F6FE3">
        <w:t>.</w:t>
      </w:r>
    </w:p>
    <w:p w:rsidR="00B4165C" w:rsidRPr="006F6FE3" w:rsidRDefault="00332665" w:rsidP="00B4165C">
      <w:pPr>
        <w:spacing w:before="240"/>
        <w:jc w:val="both"/>
      </w:pPr>
      <w:r w:rsidRPr="006F6FE3">
        <w:t xml:space="preserve">Se esperaría, que aquellos </w:t>
      </w:r>
      <w:r w:rsidR="00B317FA" w:rsidRPr="006F6FE3">
        <w:t>s</w:t>
      </w:r>
      <w:r w:rsidRPr="006F6FE3">
        <w:t xml:space="preserve">ervicios que cuenten con </w:t>
      </w:r>
      <w:r w:rsidR="00B317FA" w:rsidRPr="006F6FE3">
        <w:t>p</w:t>
      </w:r>
      <w:r w:rsidRPr="006F6FE3">
        <w:t xml:space="preserve">resupuestos para proyectos de </w:t>
      </w:r>
      <w:r w:rsidR="004600B9" w:rsidRPr="006F6FE3">
        <w:t>Gestión de Personas</w:t>
      </w:r>
      <w:r w:rsidRPr="006F6FE3">
        <w:t>, debieran alcanzar un nivel superior de desarroll</w:t>
      </w:r>
      <w:r w:rsidR="009E0ACB" w:rsidRPr="006F6FE3">
        <w:t>o, que aquellos que no cuentan con ello.</w:t>
      </w:r>
    </w:p>
    <w:p w:rsidR="002E351D" w:rsidRPr="006F6FE3" w:rsidRDefault="002E351D" w:rsidP="00B4165C">
      <w:pPr>
        <w:spacing w:before="240"/>
        <w:jc w:val="both"/>
      </w:pPr>
    </w:p>
    <w:p w:rsidR="00743B13" w:rsidRPr="006F6FE3" w:rsidRDefault="000C6B5C" w:rsidP="0087726E">
      <w:pPr>
        <w:rPr>
          <w:b/>
          <w:color w:val="4F81BD" w:themeColor="accent1"/>
          <w:szCs w:val="28"/>
        </w:rPr>
      </w:pPr>
      <w:r w:rsidRPr="006F6FE3">
        <w:rPr>
          <w:b/>
          <w:color w:val="4F81BD" w:themeColor="accent1"/>
          <w:szCs w:val="28"/>
        </w:rPr>
        <w:t>Gráfico N°25</w:t>
      </w:r>
      <w:r w:rsidR="00332665" w:rsidRPr="006F6FE3">
        <w:rPr>
          <w:b/>
          <w:color w:val="4F81BD" w:themeColor="accent1"/>
          <w:szCs w:val="28"/>
        </w:rPr>
        <w:t xml:space="preserve">: </w:t>
      </w:r>
      <w:r w:rsidR="00743B13" w:rsidRPr="006F6FE3">
        <w:rPr>
          <w:b/>
          <w:color w:val="4F81BD" w:themeColor="accent1"/>
          <w:szCs w:val="28"/>
        </w:rPr>
        <w:t xml:space="preserve">Resultados según </w:t>
      </w:r>
      <w:r w:rsidR="00332665" w:rsidRPr="006F6FE3">
        <w:rPr>
          <w:b/>
          <w:color w:val="4F81BD" w:themeColor="accent1"/>
          <w:szCs w:val="28"/>
        </w:rPr>
        <w:t xml:space="preserve">existencia de presupuesto de </w:t>
      </w:r>
      <w:r w:rsidR="004600B9" w:rsidRPr="006F6FE3">
        <w:rPr>
          <w:b/>
          <w:color w:val="4F81BD" w:themeColor="accent1"/>
          <w:szCs w:val="28"/>
        </w:rPr>
        <w:t>Gestión de Personas</w:t>
      </w:r>
    </w:p>
    <w:p w:rsidR="003C74A0" w:rsidRPr="006F6FE3" w:rsidRDefault="003C74A0" w:rsidP="00332665">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730944" behindDoc="0" locked="0" layoutInCell="1" allowOverlap="1" wp14:anchorId="34A7C765" wp14:editId="23994EA7">
                <wp:simplePos x="0" y="0"/>
                <wp:positionH relativeFrom="margin">
                  <wp:align>center</wp:align>
                </wp:positionH>
                <wp:positionV relativeFrom="paragraph">
                  <wp:posOffset>118662</wp:posOffset>
                </wp:positionV>
                <wp:extent cx="2495550" cy="561975"/>
                <wp:effectExtent l="0" t="0" r="19050" b="28575"/>
                <wp:wrapNone/>
                <wp:docPr id="338" name="Grupo 338"/>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339" name="Rectángulo 339"/>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3C74A0">
                              <w:pPr>
                                <w:jc w:val="center"/>
                                <w:rPr>
                                  <w:sz w:val="20"/>
                                </w:rPr>
                              </w:pPr>
                              <w:r>
                                <w:rPr>
                                  <w:sz w:val="20"/>
                                </w:rPr>
                                <w:t>Nivel de Desarrollo</w:t>
                              </w:r>
                            </w:p>
                            <w:p w:rsidR="00DA3B74" w:rsidRPr="00F70CA2" w:rsidRDefault="00DA3B74" w:rsidP="003C74A0">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ángulo 340"/>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ángulo 341"/>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ángulo 342"/>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ángulo 343"/>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ángulo 344"/>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338" o:spid="_x0000_s1061" style="position:absolute;left:0;text-align:left;margin-left:0;margin-top:9.35pt;width:196.5pt;height:44.25pt;z-index:251730944;mso-position-horizontal:center;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">
                <v:rect id="Rectángulo 339" o:spid="_x0000_s1062"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BH8cA&#10;AADcAAAADwAAAGRycy9kb3ducmV2LnhtbESPQWvCQBSE7wX/w/KE3upGLcGmboJIWkR6afTi7ZF9&#10;TUKzb2N2o2l/vSsUehxm5htmnY2mFRfqXWNZwXwWgSAurW64UnA8vD2tQDiPrLG1TAp+yEGWTh7W&#10;mGh75U+6FL4SAcIuQQW1910ipStrMuhmtiMO3pftDfog+0rqHq8Bblq5iKJYGmw4LNTY0bam8rsY&#10;jILFsM/bnRn28cfqNOS/efz8fjor9TgdN68gPI3+P/zX3mkFy+UL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BgR/HAAAA3AAAAA8AAAAAAAAAAAAAAAAAmAIAAGRy&#10;cy9kb3ducmV2LnhtbFBLBQYAAAAABAAEAPUAAACMAwAAAAA=&#10;" fillcolor="white [3201]" strokecolor="black [3200]" strokeweight=".5pt">
                  <v:textbox>
                    <w:txbxContent>
                      <w:p w:rsidR="00DA3B74" w:rsidRPr="00F70CA2" w:rsidRDefault="00DA3B74" w:rsidP="003C74A0">
                        <w:pPr>
                          <w:jc w:val="center"/>
                          <w:rPr>
                            <w:sz w:val="20"/>
                          </w:rPr>
                        </w:pPr>
                        <w:r>
                          <w:rPr>
                            <w:sz w:val="20"/>
                          </w:rPr>
                          <w:t>Nivel de Desarrollo</w:t>
                        </w:r>
                      </w:p>
                      <w:p w:rsidR="00DA3B74" w:rsidRPr="00F70CA2" w:rsidRDefault="00DA3B74" w:rsidP="003C74A0">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340" o:spid="_x0000_s1063"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SssEA&#10;AADcAAAADwAAAGRycy9kb3ducmV2LnhtbERPu27CMBTdkfoP1q3UDZwC4hEwqEKgAhuBgfEqvk3S&#10;xNdRbEj4ezwgMR6d93LdmUrcqXGFZQXfgwgEcWp1wZmCy3nXn4FwHlljZZkUPMjBevXRW2Ksbcsn&#10;uic+EyGEXYwKcu/rWEqX5mTQDWxNHLg/2xj0ATaZ1A22IdxUchhFE2mw4NCQY02bnNIyuRkF5XxW&#10;lr+3zXa4m5qjvB4y/39tlfr67H4WIDx1/i1+ufdawWg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ErLBAAAA3AAAAA8AAAAAAAAAAAAAAAAAmAIAAGRycy9kb3du&#10;cmV2LnhtbFBLBQYAAAAABAAEAPUAAACGAwAAAAA=&#10;" fillcolor="red" strokecolor="red" strokeweight="2pt"/>
                <v:rect id="Rectángulo 341" o:spid="_x0000_s1064"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YhsYA&#10;AADcAAAADwAAAGRycy9kb3ducmV2LnhtbESPQWvCQBSE70L/w/IK3urGWFqJrlIUwaqlNHrx9sg+&#10;k9Ds25BdY/TXu4WCx2FmvmGm885UoqXGlZYVDAcRCOLM6pJzBYf96mUMwnlkjZVlUnAlB/PZU2+K&#10;ibYX/qE29bkIEHYJKii8rxMpXVaQQTewNXHwTrYx6INscqkbvAS4qWQcRW/SYMlhocCaFgVlv+nZ&#10;KDimN7mN4x0e6f10/fwy36PlplWq/9x9TEB46vwj/N9eawWj1yH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YhsYAAADcAAAADwAAAAAAAAAAAAAAAACYAgAAZHJz&#10;L2Rvd25yZXYueG1sUEsFBgAAAAAEAAQA9QAAAIsDAAAAAA==&#10;" fillcolor="#ffc000" strokecolor="#ffc000" strokeweight="2pt"/>
                <v:rect id="Rectángulo 342" o:spid="_x0000_s1065"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phcQA&#10;AADcAAAADwAAAGRycy9kb3ducmV2LnhtbESPQWsCMRSE7wX/Q3hCb5p1LUVWo6igVOyhtRavj83r&#10;ZunmZdmkGv+9EYQeh5n5hpktom3EmTpfO1YwGmYgiEuna64UHL82gwkIH5A1No5JwZU8LOa9pxkW&#10;2l34k86HUIkEYV+gAhNCW0jpS0MW/dC1xMn7cZ3FkGRXSd3hJcFtI/Mse5UWa04LBltaGyp/D39W&#10;wXZjPnb8PlnV42hOR7Pbfsd9rtRzPy6nIALF8B9+tN+0gvFL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qYXEAAAA3AAAAA8AAAAAAAAAAAAAAAAAmAIAAGRycy9k&#10;b3ducmV2LnhtbFBLBQYAAAAABAAEAPUAAACJAwAAAAA=&#10;" fillcolor="yellow" strokecolor="yellow" strokeweight="2pt"/>
                <v:rect id="Rectángulo 343" o:spid="_x0000_s1066"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7T8UA&#10;AADcAAAADwAAAGRycy9kb3ducmV2LnhtbESPQWvCQBSE74L/YXlCb7rRFLGpq2hDofVmLIK3R/Y1&#10;G8y+jdlV03/fLRQ8DjPzDbNc97YRN+p87VjBdJKAIC6drrlS8HV4Hy9A+ICssXFMCn7Iw3o1HCwx&#10;0+7Oe7oVoRIRwj5DBSaENpPSl4Ys+olriaP37TqLIcqukrrDe4TbRs6SZC4t1hwXDLb0Zqg8F1er&#10;4Dp/8fku/+TtaVddirI1x77ZK/U06jevIAL14RH+b39oBelz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HtPxQAAANwAAAAPAAAAAAAAAAAAAAAAAJgCAABkcnMv&#10;ZG93bnJldi54bWxQSwUGAAAAAAQABAD1AAAAigMAAAAA&#10;" fillcolor="#92d050" strokecolor="#92d050" strokeweight="2pt"/>
                <v:rect id="Rectángulo 344" o:spid="_x0000_s1067"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M6cYA&#10;AADcAAAADwAAAGRycy9kb3ducmV2LnhtbESPT2vCQBTE7wW/w/KEXkrdtNFSoqvUQsGDRfxHr8/s&#10;M4lm38bdrUm/fbdQ8DjMzG+YyawztbiS85VlBU+DBARxbnXFhYLd9uPxFYQPyBpry6TghzzMpr27&#10;CWbatrym6yYUIkLYZ6igDKHJpPR5SQb9wDbE0TtaZzBE6QqpHbYRbmr5nCQv0mDFcaHEht5Lys+b&#10;b6PAp4flZTVvzXmffsovPNkHN7JK3fe7tzGIQF24hf/bC60gHQ7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M6cYAAADcAAAADwAAAAAAAAAAAAAAAACYAgAAZHJz&#10;L2Rvd25yZXYueG1sUEsFBgAAAAAEAAQA9QAAAIsDAAAAAA==&#10;" fillcolor="#00b050" strokecolor="#00b050" strokeweight="2pt"/>
                <w10:wrap anchorx="margin"/>
              </v:group>
            </w:pict>
          </mc:Fallback>
        </mc:AlternateContent>
      </w:r>
    </w:p>
    <w:p w:rsidR="003C74A0" w:rsidRPr="006F6FE3" w:rsidRDefault="003C74A0" w:rsidP="00332665">
      <w:pPr>
        <w:pStyle w:val="Prrafodelista"/>
        <w:spacing w:before="120" w:after="120"/>
        <w:ind w:left="0"/>
        <w:jc w:val="both"/>
        <w:rPr>
          <w:b/>
          <w:color w:val="4F81BD" w:themeColor="accent1"/>
          <w:szCs w:val="28"/>
        </w:rPr>
      </w:pPr>
    </w:p>
    <w:p w:rsidR="003C74A0" w:rsidRPr="006F6FE3" w:rsidRDefault="003C74A0" w:rsidP="00332665">
      <w:pPr>
        <w:pStyle w:val="Prrafodelista"/>
        <w:spacing w:before="120" w:after="120"/>
        <w:ind w:left="0"/>
        <w:jc w:val="both"/>
        <w:rPr>
          <w:b/>
          <w:color w:val="4F81BD" w:themeColor="accent1"/>
          <w:szCs w:val="28"/>
        </w:rPr>
      </w:pPr>
    </w:p>
    <w:p w:rsidR="00332665" w:rsidRPr="006F6FE3" w:rsidRDefault="00332665" w:rsidP="00332665">
      <w:pPr>
        <w:pStyle w:val="Prrafodelista"/>
        <w:spacing w:before="120" w:after="120"/>
        <w:ind w:left="0"/>
        <w:jc w:val="both"/>
        <w:rPr>
          <w:b/>
          <w:color w:val="4F81BD" w:themeColor="accent1"/>
          <w:szCs w:val="28"/>
        </w:rPr>
      </w:pPr>
    </w:p>
    <w:p w:rsidR="00332665" w:rsidRPr="006F6FE3" w:rsidRDefault="009D5717" w:rsidP="009E0ACB">
      <w:pPr>
        <w:pStyle w:val="Prrafodelista"/>
        <w:spacing w:before="120" w:after="120"/>
        <w:ind w:left="0"/>
        <w:jc w:val="center"/>
        <w:rPr>
          <w:b/>
          <w:color w:val="4F81BD" w:themeColor="accent1"/>
          <w:szCs w:val="28"/>
        </w:rPr>
      </w:pPr>
      <w:r w:rsidRPr="006F6FE3">
        <w:rPr>
          <w:b/>
          <w:noProof/>
          <w:color w:val="4F81BD" w:themeColor="accent1"/>
          <w:szCs w:val="28"/>
          <w:lang w:val="es-ES" w:eastAsia="es-ES"/>
        </w:rPr>
        <w:drawing>
          <wp:inline distT="0" distB="0" distL="0" distR="0" wp14:anchorId="4B6B11CB" wp14:editId="65966A44">
            <wp:extent cx="4584700" cy="2755900"/>
            <wp:effectExtent l="0" t="0" r="6350" b="635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32665" w:rsidRPr="006F6FE3" w:rsidRDefault="009E0ACB" w:rsidP="00B4165C">
      <w:pPr>
        <w:spacing w:before="240"/>
        <w:jc w:val="both"/>
      </w:pPr>
      <w:r w:rsidRPr="006F6FE3">
        <w:t xml:space="preserve">Se observa que, si bien tanto los </w:t>
      </w:r>
      <w:r w:rsidR="00B317FA" w:rsidRPr="006F6FE3">
        <w:t>s</w:t>
      </w:r>
      <w:r w:rsidRPr="006F6FE3">
        <w:t xml:space="preserve">ervicios que cuentan con </w:t>
      </w:r>
      <w:r w:rsidR="00B317FA" w:rsidRPr="006F6FE3">
        <w:t>p</w:t>
      </w:r>
      <w:r w:rsidRPr="006F6FE3">
        <w:t xml:space="preserve">resupuesto para </w:t>
      </w:r>
      <w:r w:rsidR="00B317FA" w:rsidRPr="006F6FE3">
        <w:t>p</w:t>
      </w:r>
      <w:r w:rsidRPr="006F6FE3">
        <w:t xml:space="preserve">royectos de </w:t>
      </w:r>
      <w:r w:rsidR="004600B9" w:rsidRPr="006F6FE3">
        <w:t>Gestión de Personas</w:t>
      </w:r>
      <w:r w:rsidRPr="006F6FE3">
        <w:t xml:space="preserve"> como los </w:t>
      </w:r>
      <w:r w:rsidR="00B317FA" w:rsidRPr="006F6FE3">
        <w:t>s</w:t>
      </w:r>
      <w:r w:rsidRPr="006F6FE3">
        <w:t xml:space="preserve">ervicios que no cuentan con él, se encuentran en nivel 3 de desarrollo. No obstante lo anterior, la diferencia porcentual entre ellos de más de 11 puntos, permite deducir que la existencia de presupuesto para </w:t>
      </w:r>
      <w:r w:rsidR="00B317FA" w:rsidRPr="006F6FE3">
        <w:t>p</w:t>
      </w:r>
      <w:r w:rsidRPr="006F6FE3">
        <w:t xml:space="preserve">royectos de </w:t>
      </w:r>
      <w:r w:rsidR="004600B9" w:rsidRPr="006F6FE3">
        <w:t>Gestión de Personas</w:t>
      </w:r>
      <w:r w:rsidRPr="006F6FE3">
        <w:t xml:space="preserve"> podría estar incidiendo en el desarrollo de los </w:t>
      </w:r>
      <w:r w:rsidR="00B317FA" w:rsidRPr="006F6FE3">
        <w:t>s</w:t>
      </w:r>
      <w:r w:rsidRPr="006F6FE3">
        <w:t>ervicios.</w:t>
      </w:r>
    </w:p>
    <w:p w:rsidR="00B4165C" w:rsidRPr="006F6FE3" w:rsidRDefault="003C74A0" w:rsidP="003C74A0">
      <w:pPr>
        <w:jc w:val="both"/>
      </w:pPr>
      <w:r w:rsidRPr="006F6FE3">
        <w:t xml:space="preserve">Adicionalmente, se esperaría que a medida que las Áreas de </w:t>
      </w:r>
      <w:r w:rsidR="004600B9" w:rsidRPr="006F6FE3">
        <w:t>Gestión de Personas</w:t>
      </w:r>
      <w:r w:rsidRPr="006F6FE3">
        <w:t xml:space="preserve"> estén a cargo de un mayor número de procesos de </w:t>
      </w:r>
      <w:r w:rsidR="004600B9" w:rsidRPr="006F6FE3">
        <w:t>Gestión de Personas</w:t>
      </w:r>
      <w:r w:rsidRPr="006F6FE3">
        <w:t>, implique un mayor desarrollo. De esta manera se observa lo siguiente:</w:t>
      </w:r>
    </w:p>
    <w:p w:rsidR="009D5717" w:rsidRPr="006F6FE3" w:rsidRDefault="009D5717">
      <w:pPr>
        <w:rPr>
          <w:b/>
          <w:color w:val="4F81BD" w:themeColor="accent1"/>
          <w:szCs w:val="28"/>
        </w:rPr>
      </w:pPr>
      <w:r w:rsidRPr="006F6FE3">
        <w:rPr>
          <w:b/>
          <w:color w:val="4F81BD" w:themeColor="accent1"/>
          <w:szCs w:val="28"/>
        </w:rPr>
        <w:br w:type="page"/>
      </w:r>
    </w:p>
    <w:p w:rsidR="003C74A0" w:rsidRPr="006F6FE3" w:rsidRDefault="000C6B5C" w:rsidP="003C74A0">
      <w:pPr>
        <w:pStyle w:val="Prrafodelista"/>
        <w:spacing w:before="120" w:after="120"/>
        <w:ind w:left="0"/>
        <w:jc w:val="both"/>
        <w:rPr>
          <w:b/>
          <w:color w:val="4F81BD" w:themeColor="accent1"/>
          <w:szCs w:val="28"/>
        </w:rPr>
      </w:pPr>
      <w:r w:rsidRPr="006F6FE3">
        <w:rPr>
          <w:b/>
          <w:color w:val="4F81BD" w:themeColor="accent1"/>
          <w:szCs w:val="28"/>
        </w:rPr>
        <w:t>Gráfico N° 26</w:t>
      </w:r>
      <w:r w:rsidR="003C74A0" w:rsidRPr="006F6FE3">
        <w:rPr>
          <w:b/>
          <w:color w:val="4F81BD" w:themeColor="accent1"/>
          <w:szCs w:val="28"/>
        </w:rPr>
        <w:t xml:space="preserve">: </w:t>
      </w:r>
      <w:r w:rsidR="00743B13" w:rsidRPr="006F6FE3">
        <w:rPr>
          <w:b/>
          <w:color w:val="4F81BD" w:themeColor="accent1"/>
          <w:szCs w:val="28"/>
        </w:rPr>
        <w:t xml:space="preserve">Resultados </w:t>
      </w:r>
      <w:r w:rsidR="003C74A0" w:rsidRPr="006F6FE3">
        <w:rPr>
          <w:b/>
          <w:color w:val="4F81BD" w:themeColor="accent1"/>
          <w:szCs w:val="28"/>
        </w:rPr>
        <w:t xml:space="preserve"> </w:t>
      </w:r>
      <w:r w:rsidR="00743B13" w:rsidRPr="006F6FE3">
        <w:rPr>
          <w:b/>
          <w:color w:val="4F81BD" w:themeColor="accent1"/>
          <w:szCs w:val="28"/>
        </w:rPr>
        <w:t xml:space="preserve">según </w:t>
      </w:r>
      <w:r w:rsidR="003C74A0" w:rsidRPr="006F6FE3">
        <w:rPr>
          <w:b/>
          <w:color w:val="4F81BD" w:themeColor="accent1"/>
          <w:szCs w:val="28"/>
        </w:rPr>
        <w:t xml:space="preserve"> cantidad de procesos de </w:t>
      </w:r>
      <w:r w:rsidR="004600B9" w:rsidRPr="006F6FE3">
        <w:rPr>
          <w:b/>
          <w:color w:val="4F81BD" w:themeColor="accent1"/>
          <w:szCs w:val="28"/>
        </w:rPr>
        <w:t>Gestión de Personas</w:t>
      </w:r>
      <w:r w:rsidR="003C74A0" w:rsidRPr="006F6FE3">
        <w:rPr>
          <w:b/>
          <w:color w:val="4F81BD" w:themeColor="accent1"/>
          <w:szCs w:val="28"/>
        </w:rPr>
        <w:t xml:space="preserve"> a cargo.</w:t>
      </w:r>
    </w:p>
    <w:p w:rsidR="00743B13" w:rsidRPr="006F6FE3" w:rsidRDefault="009D5717" w:rsidP="003C74A0">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768832" behindDoc="0" locked="0" layoutInCell="1" allowOverlap="1" wp14:anchorId="5677A485" wp14:editId="46EF58C9">
                <wp:simplePos x="0" y="0"/>
                <wp:positionH relativeFrom="margin">
                  <wp:posOffset>1693545</wp:posOffset>
                </wp:positionH>
                <wp:positionV relativeFrom="paragraph">
                  <wp:posOffset>8890</wp:posOffset>
                </wp:positionV>
                <wp:extent cx="2495550" cy="561975"/>
                <wp:effectExtent l="0" t="0" r="19050" b="28575"/>
                <wp:wrapNone/>
                <wp:docPr id="346" name="Grupo 346"/>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347" name="Rectángulo 347"/>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6452E1">
                              <w:pPr>
                                <w:jc w:val="center"/>
                                <w:rPr>
                                  <w:sz w:val="20"/>
                                </w:rPr>
                              </w:pPr>
                              <w:r>
                                <w:rPr>
                                  <w:sz w:val="20"/>
                                </w:rPr>
                                <w:t>Nivel de Desarrollo</w:t>
                              </w:r>
                            </w:p>
                            <w:p w:rsidR="00DA3B74" w:rsidRPr="00F70CA2" w:rsidRDefault="00DA3B74" w:rsidP="006452E1">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ángulo 348"/>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ángulo 349"/>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ángulo 350"/>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ángulo 351"/>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ángulo 352"/>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46" o:spid="_x0000_s1068" style="position:absolute;left:0;text-align:left;margin-left:133.35pt;margin-top:.7pt;width:196.5pt;height:44.25pt;z-index:251768832;mso-position-horizontal-relative:margin;mso-width-relative:margin;mso-height-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">
                <v:rect id="Rectángulo 347" o:spid="_x0000_s1069"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Di8YA&#10;AADcAAAADwAAAGRycy9kb3ducmV2LnhtbESPT2vCQBTE74LfYXmCN91UJUrqKlLSIuLFPxdvj+xr&#10;Epp9G7MbTfvpu4LgcZiZ3zDLdWcqcaPGlZYVvI0jEMSZ1SXnCs6nz9EChPPIGivLpOCXHKxX/d4S&#10;E23vfKDb0eciQNglqKDwvk6kdFlBBt3Y1sTB+7aNQR9kk0vd4D3ATSUnURRLgyWHhQJr+igo+zm2&#10;RsGk3aXV1rS7eL+4tOlfGs++LlelhoNu8w7CU+df4Wd7qxVMZ3N4nA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Di8YAAADcAAAADwAAAAAAAAAAAAAAAACYAgAAZHJz&#10;L2Rvd25yZXYueG1sUEsFBgAAAAAEAAQA9QAAAIsDAAAAAA==&#10;" fillcolor="white [3201]" strokecolor="black [3200]" strokeweight=".5pt">
                  <v:textbox>
                    <w:txbxContent>
                      <w:p w:rsidR="00DA3B74" w:rsidRPr="00F70CA2" w:rsidRDefault="00DA3B74" w:rsidP="006452E1">
                        <w:pPr>
                          <w:jc w:val="center"/>
                          <w:rPr>
                            <w:sz w:val="20"/>
                          </w:rPr>
                        </w:pPr>
                        <w:r>
                          <w:rPr>
                            <w:sz w:val="20"/>
                          </w:rPr>
                          <w:t>Nivel de Desarrollo</w:t>
                        </w:r>
                      </w:p>
                      <w:p w:rsidR="00DA3B74" w:rsidRPr="00F70CA2" w:rsidRDefault="00DA3B74" w:rsidP="006452E1">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348" o:spid="_x0000_s1070"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etMEA&#10;AADcAAAADwAAAGRycy9kb3ducmV2LnhtbERPu27CMBTdkfoP1q3UDZwC4hEwqEKgAhuBgfEqvk3S&#10;xNdRbEj4ezwgMR6d93LdmUrcqXGFZQXfgwgEcWp1wZmCy3nXn4FwHlljZZkUPMjBevXRW2Ksbcsn&#10;uic+EyGEXYwKcu/rWEqX5mTQDWxNHLg/2xj0ATaZ1A22IdxUchhFE2mw4NCQY02bnNIyuRkF5XxW&#10;lr+3zXa4m5qjvB4y/39tlfr67H4WIDx1/i1+ufdawWgc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RHrTBAAAA3AAAAA8AAAAAAAAAAAAAAAAAmAIAAGRycy9kb3du&#10;cmV2LnhtbFBLBQYAAAAABAAEAPUAAACGAwAAAAA=&#10;" fillcolor="red" strokecolor="red" strokeweight="2pt"/>
                <v:rect id="Rectángulo 349" o:spid="_x0000_s1071"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UgMYA&#10;AADcAAAADwAAAGRycy9kb3ducmV2LnhtbESPQWvCQBSE70L/w/KE3nRjLLZNXUUsQq0VadqLt0f2&#10;mYRm34bsGmN/vSsIHoeZ+YaZzjtTiZYaV1pWMBpGIIgzq0vOFfz+rAYvIJxH1lhZJgVncjCfPfSm&#10;mGh74m9qU5+LAGGXoILC+zqR0mUFGXRDWxMH72Abgz7IJpe6wVOAm0rGUTSRBksOCwXWtCwo+0uP&#10;RsE+/ZebOP7CPT0fzuut2Y3fP1ulHvvd4g2Ep87fw7f2h1YwfnqF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UgMYAAADcAAAADwAAAAAAAAAAAAAAAACYAgAAZHJz&#10;L2Rvd25yZXYueG1sUEsFBgAAAAAEAAQA9QAAAIsDAAAAAA==&#10;" fillcolor="#ffc000" strokecolor="#ffc000" strokeweight="2pt"/>
                <v:rect id="Rectángulo 350" o:spid="_x0000_s1072"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tMEA&#10;AADcAAAADwAAAGRycy9kb3ducmV2LnhtbERPy2oCMRTdF/yHcIXuakalRUajaEFR7MInbi+T62Rw&#10;cjNMoqZ/bxaFLg/nPZlFW4sHtb5yrKDfy0AQF05XXCo4HZcfIxA+IGusHZOCX/Iwm3beJphr9+Q9&#10;PQ6hFCmEfY4KTAhNLqUvDFn0PdcQJ+7qWoshwbaUusVnCre1HGTZl7RYcWow2NC3oeJ2uFsFq6XZ&#10;bfhntKiG0VxOZrM6x+1AqfdunI9BBIrhX/znXmsFw880P51JR0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wBLTBAAAA3AAAAA8AAAAAAAAAAAAAAAAAmAIAAGRycy9kb3du&#10;cmV2LnhtbFBLBQYAAAAABAAEAPUAAACGAwAAAAA=&#10;" fillcolor="yellow" strokecolor="yellow" strokeweight="2pt"/>
                <v:rect id="Rectángulo 351" o:spid="_x0000_s1073"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WfsUA&#10;AADcAAAADwAAAGRycy9kb3ducmV2LnhtbESPQWvCQBSE74X+h+UVvDUbK0qNrtIaCq03UxG8PbLP&#10;bGj2bcxuNP77bqHgcZiZb5jlerCNuFDna8cKxkkKgrh0uuZKwf774/kVhA/IGhvHpOBGHtarx4cl&#10;ZtpdeUeXIlQiQthnqMCE0GZS+tKQRZ+4ljh6J9dZDFF2ldQdXiPcNvIlTWfSYs1xwWBLG0PlT9Fb&#10;Bf1s7vNt/sXvx211LsrWHIZmp9ToaXhbgAg0hHv4v/2pFUymY/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9Z+xQAAANwAAAAPAAAAAAAAAAAAAAAAAJgCAABkcnMv&#10;ZG93bnJldi54bWxQSwUGAAAAAAQABAD1AAAAigMAAAAA&#10;" fillcolor="#92d050" strokecolor="#92d050" strokeweight="2pt"/>
                <v:rect id="Rectángulo 352" o:spid="_x0000_s1074"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n28YA&#10;AADcAAAADwAAAGRycy9kb3ducmV2LnhtbESPQWvCQBSE70L/w/IKvYhualAkukpbEHpQirbi9Zl9&#10;TVKzb+PuauK/7xYKHoeZ+YaZLztTiys5X1lW8DxMQBDnVldcKPj6XA2mIHxA1lhbJgU38rBcPPTm&#10;mGnb8pauu1CICGGfoYIyhCaT0uclGfRD2xBH79s6gyFKV0jtsI1wU8tRkkykwYrjQokNvZWUn3YX&#10;o8Cnx/X547U1p326kQf8sX03tko9PXYvMxCBunAP/7fftYJ0PI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jn28YAAADcAAAADwAAAAAAAAAAAAAAAACYAgAAZHJz&#10;L2Rvd25yZXYueG1sUEsFBgAAAAAEAAQA9QAAAIsDAAAAAA==&#10;" fillcolor="#00b050" strokecolor="#00b050" strokeweight="2pt"/>
                <w10:wrap anchorx="margin"/>
              </v:group>
            </w:pict>
          </mc:Fallback>
        </mc:AlternateContent>
      </w:r>
    </w:p>
    <w:p w:rsidR="006452E1" w:rsidRPr="006F6FE3" w:rsidRDefault="006452E1" w:rsidP="003C74A0">
      <w:pPr>
        <w:pStyle w:val="Prrafodelista"/>
        <w:spacing w:before="120" w:after="120"/>
        <w:ind w:left="0"/>
        <w:jc w:val="both"/>
        <w:rPr>
          <w:b/>
          <w:color w:val="4F81BD" w:themeColor="accent1"/>
          <w:szCs w:val="28"/>
        </w:rPr>
      </w:pPr>
    </w:p>
    <w:p w:rsidR="00C15617" w:rsidRPr="006F6FE3" w:rsidRDefault="00C15617" w:rsidP="006452E1">
      <w:pPr>
        <w:pStyle w:val="Prrafodelista"/>
        <w:spacing w:before="120" w:after="120"/>
        <w:ind w:left="0"/>
        <w:jc w:val="center"/>
        <w:rPr>
          <w:b/>
          <w:color w:val="4F81BD" w:themeColor="accent1"/>
          <w:szCs w:val="28"/>
        </w:rPr>
      </w:pPr>
    </w:p>
    <w:p w:rsidR="002C5105" w:rsidRPr="006F6FE3" w:rsidRDefault="009159E5" w:rsidP="006452E1">
      <w:pPr>
        <w:jc w:val="center"/>
      </w:pPr>
      <w:r w:rsidRPr="006F6FE3">
        <w:rPr>
          <w:noProof/>
          <w:lang w:val="es-ES" w:eastAsia="es-ES"/>
        </w:rPr>
        <w:drawing>
          <wp:inline distT="0" distB="0" distL="0" distR="0" wp14:anchorId="672DE205" wp14:editId="6644D333">
            <wp:extent cx="4584700" cy="2755900"/>
            <wp:effectExtent l="0" t="0" r="6350" b="635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452E1" w:rsidRPr="006F6FE3" w:rsidRDefault="006452E1" w:rsidP="006452E1">
      <w:pPr>
        <w:jc w:val="both"/>
      </w:pPr>
      <w:r w:rsidRPr="006F6FE3">
        <w:t xml:space="preserve">El gráfico anterior permite observar que a medida que las áreas de </w:t>
      </w:r>
      <w:r w:rsidR="004600B9" w:rsidRPr="006F6FE3">
        <w:t>Gestión de Personas</w:t>
      </w:r>
      <w:r w:rsidRPr="006F6FE3">
        <w:t xml:space="preserve"> tienen más procesos a cargo del área, también muestran mayor </w:t>
      </w:r>
      <w:r w:rsidR="00B317FA" w:rsidRPr="006F6FE3">
        <w:t>n</w:t>
      </w:r>
      <w:r w:rsidR="00304849" w:rsidRPr="006F6FE3">
        <w:t xml:space="preserve">ivel de </w:t>
      </w:r>
      <w:r w:rsidR="00B317FA" w:rsidRPr="006F6FE3">
        <w:t>d</w:t>
      </w:r>
      <w:r w:rsidR="00304849" w:rsidRPr="006F6FE3">
        <w:t>esarrollo</w:t>
      </w:r>
      <w:r w:rsidRPr="006F6FE3">
        <w:t xml:space="preserve"> del área</w:t>
      </w:r>
      <w:r w:rsidR="00AA40C6" w:rsidRPr="006F6FE3">
        <w:t xml:space="preserve">, pudiendo inferirse que al abordar de forma integral los distintos procesos de Gestión de Personas se </w:t>
      </w:r>
      <w:r w:rsidR="00D72627" w:rsidRPr="006F6FE3">
        <w:t>potencian</w:t>
      </w:r>
      <w:r w:rsidR="00AA40C6" w:rsidRPr="006F6FE3">
        <w:t xml:space="preserve"> un mayor nivel de desarrollo del área. </w:t>
      </w:r>
    </w:p>
    <w:p w:rsidR="00E012E9" w:rsidRPr="006F6FE3" w:rsidRDefault="00E012E9" w:rsidP="00E012E9">
      <w:pPr>
        <w:jc w:val="both"/>
      </w:pPr>
      <w:r w:rsidRPr="006F6FE3">
        <w:t xml:space="preserve">Finalmente en relación al área de personas, se esperaría que a medida que en la medida que estén en un mayor nivel jerárquico dentro del </w:t>
      </w:r>
      <w:r w:rsidR="00AA40C6" w:rsidRPr="006F6FE3">
        <w:t>s</w:t>
      </w:r>
      <w:r w:rsidRPr="006F6FE3">
        <w:t xml:space="preserve">ervicio, podrían tener un mayor desarrollo en estas temáticas. Al respecto se observa lo siguiente: </w:t>
      </w:r>
    </w:p>
    <w:p w:rsidR="009D5717" w:rsidRPr="006F6FE3" w:rsidRDefault="009D5717">
      <w:pPr>
        <w:rPr>
          <w:b/>
          <w:color w:val="4F81BD" w:themeColor="accent1"/>
          <w:szCs w:val="28"/>
        </w:rPr>
      </w:pPr>
      <w:r w:rsidRPr="006F6FE3">
        <w:rPr>
          <w:b/>
          <w:color w:val="4F81BD" w:themeColor="accent1"/>
          <w:szCs w:val="28"/>
        </w:rPr>
        <w:br w:type="page"/>
      </w:r>
    </w:p>
    <w:p w:rsidR="00E012E9" w:rsidRPr="006F6FE3" w:rsidRDefault="000C6B5C" w:rsidP="00E012E9">
      <w:pPr>
        <w:pStyle w:val="Prrafodelista"/>
        <w:spacing w:before="120" w:after="120"/>
        <w:ind w:left="0"/>
        <w:jc w:val="both"/>
        <w:rPr>
          <w:b/>
          <w:color w:val="4F81BD" w:themeColor="accent1"/>
          <w:szCs w:val="28"/>
        </w:rPr>
      </w:pPr>
      <w:r w:rsidRPr="006F6FE3">
        <w:rPr>
          <w:b/>
          <w:color w:val="4F81BD" w:themeColor="accent1"/>
          <w:szCs w:val="28"/>
        </w:rPr>
        <w:t>Gráfico N° 27</w:t>
      </w:r>
      <w:r w:rsidR="00E012E9" w:rsidRPr="006F6FE3">
        <w:rPr>
          <w:b/>
          <w:color w:val="4F81BD" w:themeColor="accent1"/>
          <w:szCs w:val="28"/>
        </w:rPr>
        <w:t xml:space="preserve">: </w:t>
      </w:r>
      <w:r w:rsidR="00743B13" w:rsidRPr="006F6FE3">
        <w:rPr>
          <w:b/>
          <w:color w:val="4F81BD" w:themeColor="accent1"/>
          <w:szCs w:val="28"/>
        </w:rPr>
        <w:t xml:space="preserve">Resultados según </w:t>
      </w:r>
      <w:r w:rsidR="00E012E9" w:rsidRPr="006F6FE3">
        <w:rPr>
          <w:b/>
          <w:color w:val="4F81BD" w:themeColor="accent1"/>
          <w:szCs w:val="28"/>
        </w:rPr>
        <w:t xml:space="preserve"> nivel jerárquico del Área de Personas </w:t>
      </w:r>
    </w:p>
    <w:p w:rsidR="00743B13" w:rsidRPr="006F6FE3" w:rsidRDefault="00743B13" w:rsidP="00E012E9">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812864" behindDoc="0" locked="0" layoutInCell="1" allowOverlap="1" wp14:anchorId="79672F41" wp14:editId="068CC7C1">
                <wp:simplePos x="0" y="0"/>
                <wp:positionH relativeFrom="margin">
                  <wp:posOffset>1765300</wp:posOffset>
                </wp:positionH>
                <wp:positionV relativeFrom="paragraph">
                  <wp:posOffset>94615</wp:posOffset>
                </wp:positionV>
                <wp:extent cx="2495550" cy="561975"/>
                <wp:effectExtent l="0" t="0" r="19050" b="28575"/>
                <wp:wrapNone/>
                <wp:docPr id="120" name="Grupo 120"/>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128" name="Rectángulo 128"/>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E012E9">
                              <w:pPr>
                                <w:jc w:val="center"/>
                                <w:rPr>
                                  <w:sz w:val="20"/>
                                </w:rPr>
                              </w:pPr>
                              <w:r>
                                <w:rPr>
                                  <w:sz w:val="20"/>
                                </w:rPr>
                                <w:t>Nivel de Desarrollo</w:t>
                              </w:r>
                            </w:p>
                            <w:p w:rsidR="00DA3B74" w:rsidRPr="00F70CA2" w:rsidRDefault="00DA3B74" w:rsidP="00E012E9">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ángulo 132"/>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ángulo 133"/>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ángulo 165"/>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ángulo 166"/>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ángulo 167"/>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20" o:spid="_x0000_s1075" style="position:absolute;left:0;text-align:left;margin-left:139pt;margin-top:7.45pt;width:196.5pt;height:44.25pt;z-index:251812864;mso-position-horizontal-relative:margin;mso-width-relative:margin;mso-height-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">
                <v:rect id="Rectángulo 128" o:spid="_x0000_s1076"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cuMYA&#10;AADcAAAADwAAAGRycy9kb3ducmV2LnhtbESPT2vCQBDF7wW/wzKCt7ppKEFSV5GSFpFe/HPxNmSn&#10;STA7m2Y3GvvpO4eCtxnem/d+s1yPrlVX6kPj2cDLPAFFXHrbcGXgdPx4XoAKEdli65kM3CnAejV5&#10;WmJu/Y33dD3ESkkIhxwN1DF2udahrMlhmPuOWLRv3zuMsvaVtj3eJNy1Ok2STDtsWBpq7Oi9pvJy&#10;GJyBdNgV7dYNu+xrcR6K3yJ7/Tz/GDObjps3UJHG+DD/X2+t4KdCK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DcuMYAAADcAAAADwAAAAAAAAAAAAAAAACYAgAAZHJz&#10;L2Rvd25yZXYueG1sUEsFBgAAAAAEAAQA9QAAAIsDAAAAAA==&#10;" fillcolor="white [3201]" strokecolor="black [3200]" strokeweight=".5pt">
                  <v:textbox>
                    <w:txbxContent>
                      <w:p w:rsidR="00DA3B74" w:rsidRPr="00F70CA2" w:rsidRDefault="00DA3B74" w:rsidP="00E012E9">
                        <w:pPr>
                          <w:jc w:val="center"/>
                          <w:rPr>
                            <w:sz w:val="20"/>
                          </w:rPr>
                        </w:pPr>
                        <w:r>
                          <w:rPr>
                            <w:sz w:val="20"/>
                          </w:rPr>
                          <w:t>Nivel de Desarrollo</w:t>
                        </w:r>
                      </w:p>
                      <w:p w:rsidR="00DA3B74" w:rsidRPr="00F70CA2" w:rsidRDefault="00DA3B74" w:rsidP="00E012E9">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132" o:spid="_x0000_s1077"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0wsMA&#10;AADcAAAADwAAAGRycy9kb3ducmV2LnhtbERPTWvCQBC9F/wPywi91U1TaG3MKiIG297UHnIcsmOS&#10;JjsbsmsS/323UPA2j/c56WYyrRiod7VlBc+LCARxYXXNpYLvc/a0BOE8ssbWMim4kYPNevaQYqLt&#10;yEcaTr4UIYRdggoq77tESldUZNAtbEccuIvtDfoA+1LqHscQbloZR9GrNFhzaKiwo11FRXO6GgXN&#10;+7JpDtfdPs7ezJfMP0v/k49KPc6n7QqEp8nfxf/uDx3mv8T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0wsMAAADcAAAADwAAAAAAAAAAAAAAAACYAgAAZHJzL2Rv&#10;d25yZXYueG1sUEsFBgAAAAAEAAQA9QAAAIgDAAAAAA==&#10;" fillcolor="red" strokecolor="red" strokeweight="2pt"/>
                <v:rect id="Rectángulo 133" o:spid="_x0000_s1078"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9sQA&#10;AADcAAAADwAAAGRycy9kb3ducmV2LnhtbERPTWvCQBC9C/6HZYTezMYErKSuIpZCayvStBdvQ3ZM&#10;gtnZkN3G2F/fLQje5vE+Z7keTCN66lxtWcEsikEQF1bXXCr4/nqZLkA4j6yxsUwKruRgvRqPlphp&#10;e+FP6nNfihDCLkMFlfdtJqUrKjLoItsSB+5kO4M+wK6UusNLCDeNTOJ4Lg3WHBoqbGlbUXHOf4yC&#10;Y/4r35PkA4/0eLq+7c0hfd71Sj1Mhs0TCE+Dv4tv7lcd5qcp/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PvbEAAAA3AAAAA8AAAAAAAAAAAAAAAAAmAIAAGRycy9k&#10;b3ducmV2LnhtbFBLBQYAAAAABAAEAPUAAACJAwAAAAA=&#10;" fillcolor="#ffc000" strokecolor="#ffc000" strokeweight="2pt"/>
                <v:rect id="Rectángulo 165" o:spid="_x0000_s1079"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DcMIA&#10;AADcAAAADwAAAGRycy9kb3ducmV2LnhtbERPS2sCMRC+F/wPYYTearYWRVajVEGp6KH1gddhM24W&#10;N5Nlk2r890Yo9DYf33Mms2hrcaXWV44VvPcyEMSF0xWXCg775dsIhA/IGmvHpOBOHmbTzssEc+1u&#10;/EPXXShFCmGfowITQpNL6QtDFn3PNcSJO7vWYkiwLaVu8ZbCbS37WTaUFitODQYbWhgqLrtfq2C1&#10;NN9r3o7m1Uc0p4NZr45x01fqtRs/xyACxfAv/nN/6TR/OIDnM+k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wNwwgAAANwAAAAPAAAAAAAAAAAAAAAAAJgCAABkcnMvZG93&#10;bnJldi54bWxQSwUGAAAAAAQABAD1AAAAhwMAAAAA&#10;" fillcolor="yellow" strokecolor="yellow" strokeweight="2pt"/>
                <v:rect id="Rectángulo 166" o:spid="_x0000_s1080"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qVsEA&#10;AADcAAAADwAAAGRycy9kb3ducmV2LnhtbERPTYvCMBC9C/6HMMLeNF0PRatRXEXY9WaVhb0NzdgU&#10;m0ltonb/vREEb/N4nzNfdrYWN2p95VjB5ygBQVw4XXGp4HjYDicgfEDWWDsmBf/kYbno9+aYaXfn&#10;Pd3yUIoYwj5DBSaEJpPSF4Ys+pFriCN3cq3FEGFbSt3iPYbbWo6TJJUWK44NBhtaGyrO+dUquKZT&#10;v9ltfvjrb1de8qIxv129V+pj0K1mIAJ14S1+ub91nJ+m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W6lbBAAAA3AAAAA8AAAAAAAAAAAAAAAAAmAIAAGRycy9kb3du&#10;cmV2LnhtbFBLBQYAAAAABAAEAPUAAACGAwAAAAA=&#10;" fillcolor="#92d050" strokecolor="#92d050" strokeweight="2pt"/>
                <v:rect id="Rectángulo 167" o:spid="_x0000_s1081"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gH8QA&#10;AADcAAAADwAAAGRycy9kb3ducmV2LnhtbERPS2sCMRC+F/wPYQq9FM224oPVKG2h0ENFfOF13Ex3&#10;VzeTbZK6679vBMHbfHzPmc5bU4kzOV9aVvDSS0AQZ1aXnCvYbj67YxA+IGusLJOCC3mYzzoPU0y1&#10;bXhF53XIRQxhn6KCIoQ6ldJnBRn0PVsTR+7HOoMhQpdL7bCJ4aaSr0kylAZLjg0F1vRRUHZa/xkF&#10;vn/4/l2+N+a06y/kHo/22Q2sUk+P7dsERKA23MU395eO84cjuD4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4B/EAAAA3AAAAA8AAAAAAAAAAAAAAAAAmAIAAGRycy9k&#10;b3ducmV2LnhtbFBLBQYAAAAABAAEAPUAAACJAwAAAAA=&#10;" fillcolor="#00b050" strokecolor="#00b050" strokeweight="2pt"/>
                <w10:wrap anchorx="margin"/>
              </v:group>
            </w:pict>
          </mc:Fallback>
        </mc:AlternateContent>
      </w:r>
    </w:p>
    <w:p w:rsidR="00E012E9" w:rsidRPr="006F6FE3" w:rsidRDefault="00E012E9" w:rsidP="00E012E9">
      <w:pPr>
        <w:pStyle w:val="Prrafodelista"/>
        <w:spacing w:before="120" w:after="120"/>
        <w:ind w:left="0"/>
        <w:jc w:val="both"/>
        <w:rPr>
          <w:b/>
          <w:color w:val="4F81BD" w:themeColor="accent1"/>
          <w:szCs w:val="28"/>
        </w:rPr>
      </w:pPr>
    </w:p>
    <w:p w:rsidR="00E012E9" w:rsidRPr="006F6FE3" w:rsidRDefault="00E012E9" w:rsidP="004C14B5">
      <w:pPr>
        <w:jc w:val="both"/>
        <w:rPr>
          <w:sz w:val="24"/>
        </w:rPr>
      </w:pPr>
    </w:p>
    <w:p w:rsidR="00E01861" w:rsidRDefault="00E01861" w:rsidP="00C56845">
      <w:pPr>
        <w:jc w:val="center"/>
      </w:pPr>
      <w:r>
        <w:rPr>
          <w:noProof/>
          <w:sz w:val="24"/>
          <w:lang w:val="es-ES" w:eastAsia="es-ES"/>
        </w:rPr>
        <w:drawing>
          <wp:inline distT="0" distB="0" distL="0" distR="0" wp14:anchorId="2B3CC68C" wp14:editId="5599C026">
            <wp:extent cx="4737100" cy="2755900"/>
            <wp:effectExtent l="0" t="0" r="6350" b="63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100" cy="2755900"/>
                    </a:xfrm>
                    <a:prstGeom prst="rect">
                      <a:avLst/>
                    </a:prstGeom>
                    <a:noFill/>
                  </pic:spPr>
                </pic:pic>
              </a:graphicData>
            </a:graphic>
          </wp:inline>
        </w:drawing>
      </w:r>
    </w:p>
    <w:p w:rsidR="00E012E9" w:rsidRPr="006F6FE3" w:rsidRDefault="00E012E9" w:rsidP="004C14B5">
      <w:pPr>
        <w:jc w:val="both"/>
      </w:pPr>
      <w:r w:rsidRPr="006F6FE3">
        <w:t xml:space="preserve">Se observa que independiente del nivel jerárquico en que se encuentren las áreas, todas se encuentran en el mismo </w:t>
      </w:r>
      <w:r w:rsidR="00B317FA" w:rsidRPr="006F6FE3">
        <w:t>n</w:t>
      </w:r>
      <w:r w:rsidR="00304849" w:rsidRPr="006F6FE3">
        <w:t xml:space="preserve">ivel de </w:t>
      </w:r>
      <w:r w:rsidR="00B317FA" w:rsidRPr="006F6FE3">
        <w:t>d</w:t>
      </w:r>
      <w:r w:rsidR="00304849" w:rsidRPr="006F6FE3">
        <w:t>esarrollo</w:t>
      </w:r>
      <w:r w:rsidRPr="006F6FE3">
        <w:t xml:space="preserve">. </w:t>
      </w:r>
    </w:p>
    <w:p w:rsidR="00605958" w:rsidRPr="006F6FE3" w:rsidRDefault="004C14B5" w:rsidP="00605958">
      <w:pPr>
        <w:jc w:val="both"/>
      </w:pPr>
      <w:r w:rsidRPr="006F6FE3">
        <w:t xml:space="preserve">En relación a la </w:t>
      </w:r>
      <w:r w:rsidR="00605958" w:rsidRPr="006F6FE3">
        <w:t xml:space="preserve">jefatura, y en específico en cuanto a su formación profesional, se revisa si existe algún tipo de formación que favorezca un mayor </w:t>
      </w:r>
      <w:r w:rsidR="00B317FA" w:rsidRPr="006F6FE3">
        <w:t>n</w:t>
      </w:r>
      <w:r w:rsidR="00304849" w:rsidRPr="006F6FE3">
        <w:t xml:space="preserve">ivel de </w:t>
      </w:r>
      <w:r w:rsidR="00B317FA" w:rsidRPr="006F6FE3">
        <w:t>d</w:t>
      </w:r>
      <w:r w:rsidR="00304849" w:rsidRPr="006F6FE3">
        <w:t>esarrollo</w:t>
      </w:r>
      <w:r w:rsidR="00605958" w:rsidRPr="006F6FE3">
        <w:t>:</w:t>
      </w:r>
    </w:p>
    <w:p w:rsidR="00605958" w:rsidRPr="006F6FE3" w:rsidRDefault="00605958">
      <w:pPr>
        <w:rPr>
          <w:b/>
          <w:color w:val="4F81BD" w:themeColor="accent1"/>
          <w:szCs w:val="28"/>
        </w:rPr>
      </w:pPr>
      <w:r w:rsidRPr="006F6FE3">
        <w:rPr>
          <w:b/>
          <w:color w:val="4F81BD" w:themeColor="accent1"/>
          <w:szCs w:val="28"/>
        </w:rPr>
        <w:br w:type="page"/>
      </w:r>
    </w:p>
    <w:p w:rsidR="00605958" w:rsidRPr="006F6FE3" w:rsidRDefault="000C6B5C" w:rsidP="00605958">
      <w:pPr>
        <w:pStyle w:val="Prrafodelista"/>
        <w:spacing w:before="120" w:after="120"/>
        <w:ind w:left="0"/>
        <w:jc w:val="both"/>
        <w:rPr>
          <w:b/>
          <w:color w:val="4F81BD" w:themeColor="accent1"/>
          <w:szCs w:val="28"/>
        </w:rPr>
      </w:pPr>
      <w:r w:rsidRPr="006F6FE3">
        <w:rPr>
          <w:b/>
          <w:color w:val="4F81BD" w:themeColor="accent1"/>
          <w:szCs w:val="28"/>
        </w:rPr>
        <w:t>Gráfico N° 28</w:t>
      </w:r>
      <w:r w:rsidR="00605958" w:rsidRPr="006F6FE3">
        <w:rPr>
          <w:b/>
          <w:color w:val="4F81BD" w:themeColor="accent1"/>
          <w:szCs w:val="28"/>
        </w:rPr>
        <w:t xml:space="preserve">: </w:t>
      </w:r>
      <w:r w:rsidR="00743B13" w:rsidRPr="006F6FE3">
        <w:rPr>
          <w:b/>
          <w:color w:val="4F81BD" w:themeColor="accent1"/>
          <w:szCs w:val="28"/>
        </w:rPr>
        <w:t xml:space="preserve">Resultados  según </w:t>
      </w:r>
      <w:r w:rsidR="00605958" w:rsidRPr="006F6FE3">
        <w:rPr>
          <w:b/>
          <w:color w:val="4F81BD" w:themeColor="accent1"/>
          <w:szCs w:val="28"/>
        </w:rPr>
        <w:t xml:space="preserve"> </w:t>
      </w:r>
      <w:r w:rsidR="00743B13" w:rsidRPr="006F6FE3">
        <w:rPr>
          <w:b/>
          <w:color w:val="4F81BD" w:themeColor="accent1"/>
          <w:szCs w:val="28"/>
        </w:rPr>
        <w:t xml:space="preserve">formación profesional de jefatura del </w:t>
      </w:r>
      <w:r w:rsidR="004600B9" w:rsidRPr="006F6FE3">
        <w:rPr>
          <w:b/>
          <w:color w:val="4F81BD" w:themeColor="accent1"/>
          <w:szCs w:val="28"/>
        </w:rPr>
        <w:t>Área de Gestión de Personas</w:t>
      </w:r>
      <w:r w:rsidR="00605958" w:rsidRPr="006F6FE3">
        <w:rPr>
          <w:b/>
          <w:color w:val="4F81BD" w:themeColor="accent1"/>
          <w:szCs w:val="28"/>
        </w:rPr>
        <w:t xml:space="preserve"> </w:t>
      </w:r>
    </w:p>
    <w:p w:rsidR="00605958" w:rsidRPr="006F6FE3" w:rsidRDefault="00605958" w:rsidP="00605958">
      <w:pPr>
        <w:pStyle w:val="Prrafodelista"/>
        <w:spacing w:before="120" w:after="120"/>
        <w:ind w:left="0"/>
        <w:jc w:val="both"/>
        <w:rPr>
          <w:b/>
          <w:color w:val="4F81BD" w:themeColor="accent1"/>
          <w:szCs w:val="28"/>
        </w:rPr>
      </w:pPr>
    </w:p>
    <w:p w:rsidR="00605958" w:rsidRPr="006F6FE3" w:rsidRDefault="00605958" w:rsidP="00605958">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841536" behindDoc="0" locked="0" layoutInCell="1" allowOverlap="1" wp14:anchorId="5341AF26" wp14:editId="19E914AE">
                <wp:simplePos x="0" y="0"/>
                <wp:positionH relativeFrom="margin">
                  <wp:posOffset>1736725</wp:posOffset>
                </wp:positionH>
                <wp:positionV relativeFrom="paragraph">
                  <wp:posOffset>19001</wp:posOffset>
                </wp:positionV>
                <wp:extent cx="2495550" cy="561975"/>
                <wp:effectExtent l="0" t="0" r="19050" b="28575"/>
                <wp:wrapNone/>
                <wp:docPr id="370" name="Grupo 370"/>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371" name="Rectángulo 371"/>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605958">
                              <w:pPr>
                                <w:jc w:val="center"/>
                                <w:rPr>
                                  <w:sz w:val="20"/>
                                </w:rPr>
                              </w:pPr>
                              <w:r>
                                <w:rPr>
                                  <w:sz w:val="20"/>
                                </w:rPr>
                                <w:t>Nivel de Desarrollo</w:t>
                              </w:r>
                            </w:p>
                            <w:p w:rsidR="00DA3B74" w:rsidRPr="00F70CA2" w:rsidRDefault="00DA3B74" w:rsidP="00605958">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ángulo 372"/>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ángulo 373"/>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ángulo 374"/>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ángulo 375"/>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ángulo 376"/>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370" o:spid="_x0000_s1082" style="position:absolute;left:0;text-align:left;margin-left:136.75pt;margin-top:1.5pt;width:196.5pt;height:44.25pt;z-index:251841536;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">
                <v:rect id="Rectángulo 371" o:spid="_x0000_s1083"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02cYA&#10;AADcAAAADwAAAGRycy9kb3ducmV2LnhtbESPQWvCQBSE70L/w/KE3nSjlSjRVUpJi0gvpr14e2Sf&#10;STD7Ns1uNPrr3YLgcZiZb5jVpje1OFPrKssKJuMIBHFudcWFgt+fz9EChPPIGmvLpOBKDjbrl8EK&#10;E20vvKdz5gsRIOwSVFB63yRSurwkg25sG+LgHW1r0AfZFlK3eAlwU8tpFMXSYMVhocSGPkrKT1ln&#10;FEy7XVpvTbeLvxeHLr2l8ezr8KfU67B/X4Lw1Ptn+NHeagVv8wn8nw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002cYAAADcAAAADwAAAAAAAAAAAAAAAACYAgAAZHJz&#10;L2Rvd25yZXYueG1sUEsFBgAAAAAEAAQA9QAAAIsDAAAAAA==&#10;" fillcolor="white [3201]" strokecolor="black [3200]" strokeweight=".5pt">
                  <v:textbox>
                    <w:txbxContent>
                      <w:p w:rsidR="00DA3B74" w:rsidRPr="00F70CA2" w:rsidRDefault="00DA3B74" w:rsidP="00605958">
                        <w:pPr>
                          <w:jc w:val="center"/>
                          <w:rPr>
                            <w:sz w:val="20"/>
                          </w:rPr>
                        </w:pPr>
                        <w:r>
                          <w:rPr>
                            <w:sz w:val="20"/>
                          </w:rPr>
                          <w:t>Nivel de Desarrollo</w:t>
                        </w:r>
                      </w:p>
                      <w:p w:rsidR="00DA3B74" w:rsidRPr="00F70CA2" w:rsidRDefault="00DA3B74" w:rsidP="00605958">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372" o:spid="_x0000_s1084"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j48QA&#10;AADcAAAADwAAAGRycy9kb3ducmV2LnhtbESPT4vCMBTE7wt+h/AEb2tqF/xTjSKyou5t1YPHR/Ns&#10;a5uX0kRbv70RFvY4zMxvmMWqM5V4UOMKywpGwwgEcWp1wZmC82n7OQXhPLLGyjIpeJKD1bL3scBE&#10;25Z/6XH0mQgQdgkqyL2vEyldmpNBN7Q1cfCutjHog2wyqRtsA9xUMo6isTRYcFjIsaZNTml5vBsF&#10;5Wxalrv75jveTsyPvBwyf7u0Sg363XoOwlPn/8N/7b1W8DWJ4X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4+PEAAAA3AAAAA8AAAAAAAAAAAAAAAAAmAIAAGRycy9k&#10;b3ducmV2LnhtbFBLBQYAAAAABAAEAPUAAACJAwAAAAA=&#10;" fillcolor="red" strokecolor="red" strokeweight="2pt"/>
                <v:rect id="Rectángulo 373" o:spid="_x0000_s1085"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p18YA&#10;AADcAAAADwAAAGRycy9kb3ducmV2LnhtbESPQWvCQBSE7wX/w/IEb3VjAlWiq4hSqLalGL14e2Sf&#10;STD7NmTXGPvru4VCj8PMfMMsVr2pRUetqywrmIwjEMS51RUXCk7H1+cZCOeRNdaWScGDHKyWg6cF&#10;ptre+UBd5gsRIOxSVFB636RSurwkg25sG+LgXWxr0AfZFlK3eA9wU8s4il6kwYrDQokNbUrKr9nN&#10;KDhn3/I9jj/wTNPLY/dpvpLtvlNqNOzXcxCeev8f/mu/aQXJNI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jp18YAAADcAAAADwAAAAAAAAAAAAAAAACYAgAAZHJz&#10;L2Rvd25yZXYueG1sUEsFBgAAAAAEAAQA9QAAAIsDAAAAAA==&#10;" fillcolor="#ffc000" strokecolor="#ffc000" strokeweight="2pt"/>
                <v:rect id="Rectángulo 374" o:spid="_x0000_s1086"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e18UA&#10;AADcAAAADwAAAGRycy9kb3ducmV2LnhtbESPQWsCMRSE70L/Q3iCt5pVi5WtUVpBUfTQWsXrY/O6&#10;Wbp5WTZR039vhILHYWa+YabzaGtxodZXjhUM+hkI4sLpiksFh+/l8wSED8gaa8ek4I88zGdPnSnm&#10;2l35iy77UIoEYZ+jAhNCk0vpC0MWfd81xMn7ca3FkGRbSt3iNcFtLYdZNpYWK04LBhtaGCp+92er&#10;YLU0nxveTT6qUTSng9msjnE7VKrXje9vIALF8Aj/t9dawej1Be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l7XxQAAANwAAAAPAAAAAAAAAAAAAAAAAJgCAABkcnMv&#10;ZG93bnJldi54bWxQSwUGAAAAAAQABAD1AAAAigMAAAAA&#10;" fillcolor="yellow" strokecolor="yellow" strokeweight="2pt"/>
                <v:rect id="Rectángulo 375" o:spid="_x0000_s1087"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MHcQA&#10;AADcAAAADwAAAGRycy9kb3ducmV2LnhtbESPQWsCMRSE74L/ITyhN822Um1Xo1SloN7citDbY/Pc&#10;LN28rJuo239vBMHjMDPfMNN5aytxocaXjhW8DhIQxLnTJRcK9j/f/Q8QPiBrrByTgn/yMJ91O1NM&#10;tbvyji5ZKESEsE9RgQmhTqX0uSGLfuBq4ugdXWMxRNkUUjd4jXBbybckGUmLJccFgzUtDeV/2dkq&#10;OI8+/Wq72vDid1ucsrw2h7baKfXSa78mIAK14Rl+tNdawXD8D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jB3EAAAA3AAAAA8AAAAAAAAAAAAAAAAAmAIAAGRycy9k&#10;b3ducmV2LnhtbFBLBQYAAAAABAAEAPUAAACJAwAAAAA=&#10;" fillcolor="#92d050" strokecolor="#92d050" strokeweight="2pt"/>
                <v:rect id="Rectángulo 376" o:spid="_x0000_s1088"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9uMYA&#10;AADcAAAADwAAAGRycy9kb3ducmV2LnhtbESPT2vCQBTE74LfYXlCL1I3bagt0VVqodBDi/iPXp/Z&#10;ZxLNvo27W5N++25B8DjMzG+Y6bwztbiQ85VlBQ+jBARxbnXFhYLt5v3+BYQPyBpry6TglzzMZ/3e&#10;FDNtW17RZR0KESHsM1RQhtBkUvq8JIN+ZBvi6B2sMxiidIXUDtsIN7V8TJKxNFhxXCixobeS8tP6&#10;xyjw6f7zvFy05rRLv+Q3Hu3QPVml7gbd6wREoC7cwtf2h1aQPo/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9uMYAAADcAAAADwAAAAAAAAAAAAAAAACYAgAAZHJz&#10;L2Rvd25yZXYueG1sUEsFBgAAAAAEAAQA9QAAAIsDAAAAAA==&#10;" fillcolor="#00b050" strokecolor="#00b050" strokeweight="2pt"/>
                <w10:wrap anchorx="margin"/>
              </v:group>
            </w:pict>
          </mc:Fallback>
        </mc:AlternateContent>
      </w:r>
    </w:p>
    <w:p w:rsidR="00605958" w:rsidRPr="006F6FE3" w:rsidRDefault="00605958" w:rsidP="00605958">
      <w:pPr>
        <w:pStyle w:val="Prrafodelista"/>
        <w:spacing w:before="120" w:after="120"/>
        <w:ind w:left="0"/>
        <w:jc w:val="both"/>
        <w:rPr>
          <w:b/>
          <w:color w:val="4F81BD" w:themeColor="accent1"/>
          <w:szCs w:val="28"/>
        </w:rPr>
      </w:pPr>
    </w:p>
    <w:p w:rsidR="00605958" w:rsidRPr="006F6FE3" w:rsidRDefault="00605958" w:rsidP="00605958">
      <w:pPr>
        <w:pStyle w:val="Prrafodelista"/>
        <w:spacing w:before="120" w:after="120"/>
        <w:ind w:left="0"/>
        <w:jc w:val="both"/>
        <w:rPr>
          <w:b/>
          <w:color w:val="4F81BD" w:themeColor="accent1"/>
          <w:szCs w:val="28"/>
        </w:rPr>
      </w:pPr>
    </w:p>
    <w:p w:rsidR="00605958" w:rsidRPr="006F6FE3" w:rsidRDefault="00605958" w:rsidP="00605958">
      <w:pPr>
        <w:pStyle w:val="Prrafodelista"/>
        <w:spacing w:before="120" w:after="120"/>
        <w:ind w:left="0"/>
        <w:jc w:val="both"/>
        <w:rPr>
          <w:b/>
          <w:color w:val="4F81BD" w:themeColor="accent1"/>
          <w:szCs w:val="28"/>
        </w:rPr>
      </w:pPr>
    </w:p>
    <w:p w:rsidR="00605958" w:rsidRPr="006F6FE3" w:rsidRDefault="00733079" w:rsidP="00605958">
      <w:pPr>
        <w:pStyle w:val="Prrafodelista"/>
        <w:spacing w:before="120" w:after="120"/>
        <w:ind w:left="0"/>
        <w:jc w:val="center"/>
        <w:rPr>
          <w:b/>
          <w:color w:val="4F81BD" w:themeColor="accent1"/>
          <w:szCs w:val="28"/>
        </w:rPr>
      </w:pPr>
      <w:r w:rsidRPr="006F6FE3">
        <w:rPr>
          <w:noProof/>
          <w:lang w:val="es-ES" w:eastAsia="es-ES"/>
        </w:rPr>
        <w:drawing>
          <wp:inline distT="0" distB="0" distL="0" distR="0" wp14:anchorId="1DCB22D1" wp14:editId="150369F8">
            <wp:extent cx="4584700" cy="2755900"/>
            <wp:effectExtent l="0" t="0" r="6350" b="635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9D5717" w:rsidRPr="006F6FE3">
        <w:rPr>
          <w:noProof/>
          <w:lang w:val="es-ES" w:eastAsia="es-ES"/>
        </w:rPr>
        <w:t xml:space="preserve"> </w:t>
      </w:r>
    </w:p>
    <w:p w:rsidR="00605958" w:rsidRDefault="00605958" w:rsidP="00605958">
      <w:pPr>
        <w:pStyle w:val="Prrafodelista"/>
        <w:spacing w:before="120" w:after="120"/>
        <w:ind w:left="0"/>
        <w:jc w:val="both"/>
        <w:rPr>
          <w:b/>
          <w:color w:val="4F81BD" w:themeColor="accent1"/>
          <w:szCs w:val="28"/>
        </w:rPr>
      </w:pPr>
    </w:p>
    <w:p w:rsidR="00605958" w:rsidRPr="006F6FE3" w:rsidRDefault="00605958" w:rsidP="00605958">
      <w:pPr>
        <w:jc w:val="both"/>
        <w:rPr>
          <w:sz w:val="24"/>
        </w:rPr>
      </w:pPr>
      <w:r w:rsidRPr="006F6FE3">
        <w:rPr>
          <w:sz w:val="24"/>
        </w:rPr>
        <w:t xml:space="preserve">De acuerdo a lo anterior, el área de formación de la Jefatura de </w:t>
      </w:r>
      <w:r w:rsidR="004600B9" w:rsidRPr="006F6FE3">
        <w:rPr>
          <w:sz w:val="24"/>
        </w:rPr>
        <w:t>Gestión de Personas</w:t>
      </w:r>
      <w:r w:rsidRPr="006F6FE3">
        <w:rPr>
          <w:sz w:val="24"/>
        </w:rPr>
        <w:t xml:space="preserve"> no tendría una influencia que impacte en el </w:t>
      </w:r>
      <w:r w:rsidR="00B317FA" w:rsidRPr="006F6FE3">
        <w:rPr>
          <w:sz w:val="24"/>
        </w:rPr>
        <w:t>n</w:t>
      </w:r>
      <w:r w:rsidR="00304849" w:rsidRPr="006F6FE3">
        <w:rPr>
          <w:sz w:val="24"/>
        </w:rPr>
        <w:t xml:space="preserve">ivel de </w:t>
      </w:r>
      <w:r w:rsidR="00B317FA" w:rsidRPr="006F6FE3">
        <w:rPr>
          <w:sz w:val="24"/>
        </w:rPr>
        <w:t>d</w:t>
      </w:r>
      <w:r w:rsidR="00304849" w:rsidRPr="006F6FE3">
        <w:rPr>
          <w:sz w:val="24"/>
        </w:rPr>
        <w:t>esarrollo</w:t>
      </w:r>
      <w:r w:rsidRPr="006F6FE3">
        <w:rPr>
          <w:sz w:val="24"/>
        </w:rPr>
        <w:t xml:space="preserve"> alcanzado por las Áreas de </w:t>
      </w:r>
      <w:r w:rsidR="004600B9" w:rsidRPr="006F6FE3">
        <w:rPr>
          <w:sz w:val="24"/>
        </w:rPr>
        <w:t>Gestión de Personas</w:t>
      </w:r>
      <w:r w:rsidRPr="006F6FE3">
        <w:rPr>
          <w:sz w:val="24"/>
        </w:rPr>
        <w:t xml:space="preserve">. </w:t>
      </w:r>
    </w:p>
    <w:p w:rsidR="00B4165C" w:rsidRPr="006F6FE3" w:rsidRDefault="00605958" w:rsidP="004C14B5">
      <w:pPr>
        <w:jc w:val="both"/>
        <w:rPr>
          <w:rFonts w:cstheme="majorBidi"/>
          <w:b/>
          <w:bCs/>
          <w:color w:val="4F81BD" w:themeColor="accent1"/>
          <w:sz w:val="24"/>
        </w:rPr>
      </w:pPr>
      <w:r w:rsidRPr="006F6FE3">
        <w:rPr>
          <w:sz w:val="24"/>
        </w:rPr>
        <w:t xml:space="preserve">Respecto de la </w:t>
      </w:r>
      <w:r w:rsidR="004C14B5" w:rsidRPr="006F6FE3">
        <w:rPr>
          <w:sz w:val="24"/>
        </w:rPr>
        <w:t>experiencia total como Jefatura o Encargado de Personas, se estima preliminarmente, que a mayor experiencia profesional en estas labores debiera haber un mayor desarrollo del área.</w:t>
      </w:r>
    </w:p>
    <w:p w:rsidR="00152D16" w:rsidRPr="006F6FE3" w:rsidRDefault="00152D16">
      <w:pPr>
        <w:rPr>
          <w:b/>
          <w:color w:val="4F81BD" w:themeColor="accent1"/>
          <w:szCs w:val="28"/>
        </w:rPr>
      </w:pPr>
      <w:r w:rsidRPr="006F6FE3">
        <w:rPr>
          <w:b/>
          <w:color w:val="4F81BD" w:themeColor="accent1"/>
          <w:szCs w:val="28"/>
        </w:rPr>
        <w:br w:type="page"/>
      </w:r>
    </w:p>
    <w:p w:rsidR="004C14B5" w:rsidRPr="006F6FE3" w:rsidRDefault="000C6B5C" w:rsidP="004C14B5">
      <w:pPr>
        <w:pStyle w:val="Prrafodelista"/>
        <w:spacing w:before="120" w:after="120"/>
        <w:ind w:left="0"/>
        <w:jc w:val="both"/>
        <w:rPr>
          <w:b/>
          <w:color w:val="4F81BD" w:themeColor="accent1"/>
          <w:szCs w:val="28"/>
        </w:rPr>
      </w:pPr>
      <w:r w:rsidRPr="006F6FE3">
        <w:rPr>
          <w:b/>
          <w:color w:val="4F81BD" w:themeColor="accent1"/>
          <w:szCs w:val="28"/>
        </w:rPr>
        <w:t>Gráfico N° 29</w:t>
      </w:r>
      <w:r w:rsidR="004C14B5" w:rsidRPr="006F6FE3">
        <w:rPr>
          <w:b/>
          <w:color w:val="4F81BD" w:themeColor="accent1"/>
          <w:szCs w:val="28"/>
        </w:rPr>
        <w:t xml:space="preserve">: </w:t>
      </w:r>
      <w:r w:rsidR="00634A22" w:rsidRPr="006F6FE3">
        <w:rPr>
          <w:b/>
          <w:color w:val="4F81BD" w:themeColor="accent1"/>
          <w:szCs w:val="28"/>
        </w:rPr>
        <w:t xml:space="preserve">Resultados </w:t>
      </w:r>
      <w:r w:rsidR="004C14B5" w:rsidRPr="006F6FE3">
        <w:rPr>
          <w:b/>
          <w:color w:val="4F81BD" w:themeColor="accent1"/>
          <w:szCs w:val="28"/>
        </w:rPr>
        <w:t xml:space="preserve"> años de experiencia de la Jefatura del Área, como Jefe de áreas de Personas</w:t>
      </w:r>
    </w:p>
    <w:p w:rsidR="004C14B5" w:rsidRPr="006F6FE3" w:rsidRDefault="004C14B5" w:rsidP="004C14B5">
      <w:pPr>
        <w:pStyle w:val="Prrafodelista"/>
        <w:spacing w:before="120" w:after="120"/>
        <w:ind w:left="0"/>
        <w:jc w:val="both"/>
        <w:rPr>
          <w:b/>
          <w:color w:val="4F81BD" w:themeColor="accent1"/>
          <w:szCs w:val="28"/>
        </w:rPr>
      </w:pPr>
    </w:p>
    <w:p w:rsidR="004C14B5" w:rsidRPr="006F6FE3" w:rsidRDefault="004C14B5" w:rsidP="004C14B5">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783168" behindDoc="0" locked="0" layoutInCell="1" allowOverlap="1" wp14:anchorId="3F0511DB" wp14:editId="408AD254">
                <wp:simplePos x="0" y="0"/>
                <wp:positionH relativeFrom="margin">
                  <wp:posOffset>1736725</wp:posOffset>
                </wp:positionH>
                <wp:positionV relativeFrom="paragraph">
                  <wp:posOffset>19001</wp:posOffset>
                </wp:positionV>
                <wp:extent cx="2495550" cy="561975"/>
                <wp:effectExtent l="0" t="0" r="19050" b="28575"/>
                <wp:wrapNone/>
                <wp:docPr id="353" name="Grupo 353"/>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354" name="Rectángulo 354"/>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4C14B5">
                              <w:pPr>
                                <w:jc w:val="center"/>
                                <w:rPr>
                                  <w:sz w:val="20"/>
                                </w:rPr>
                              </w:pPr>
                              <w:r>
                                <w:rPr>
                                  <w:sz w:val="20"/>
                                </w:rPr>
                                <w:t>Nivel de Desarrollo</w:t>
                              </w:r>
                            </w:p>
                            <w:p w:rsidR="00DA3B74" w:rsidRPr="00F70CA2" w:rsidRDefault="00DA3B74" w:rsidP="004C14B5">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ángulo 355"/>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ángulo 356"/>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ángulo 357"/>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ángulo 358"/>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ángulo 359"/>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353" o:spid="_x0000_s1089" style="position:absolute;left:0;text-align:left;margin-left:136.75pt;margin-top:1.5pt;width:196.5pt;height:44.25pt;z-index:251783168;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">
                <v:rect id="Rectángulo 354" o:spid="_x0000_s1090"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IcYA&#10;AADcAAAADwAAAGRycy9kb3ducmV2LnhtbESPzWvCQBTE74L/w/IEb7qpH0FSV5GSFhEvfly8PbKv&#10;SWj2bcxuNO1f3xUEj8PM/IZZrjtTiRs1rrSs4G0cgSDOrC45V3A+fY4WIJxH1lhZJgW/5GC96veW&#10;mGh75wPdjj4XAcIuQQWF93UipcsKMujGtiYO3rdtDPogm1zqBu8Bbio5iaJYGiw5LBRY00dB2c+x&#10;NQom7S6ttqbdxfvFpU3/0nj2dbkqNRx0m3cQnjr/Cj/bW61gOp/B40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LIcYAAADcAAAADwAAAAAAAAAAAAAAAACYAgAAZHJz&#10;L2Rvd25yZXYueG1sUEsFBgAAAAAEAAQA9QAAAIsDAAAAAA==&#10;" fillcolor="white [3201]" strokecolor="black [3200]" strokeweight=".5pt">
                  <v:textbox>
                    <w:txbxContent>
                      <w:p w:rsidR="00DA3B74" w:rsidRPr="00F70CA2" w:rsidRDefault="00DA3B74" w:rsidP="004C14B5">
                        <w:pPr>
                          <w:jc w:val="center"/>
                          <w:rPr>
                            <w:sz w:val="20"/>
                          </w:rPr>
                        </w:pPr>
                        <w:r>
                          <w:rPr>
                            <w:sz w:val="20"/>
                          </w:rPr>
                          <w:t>Nivel de Desarrollo</w:t>
                        </w:r>
                      </w:p>
                      <w:p w:rsidR="00DA3B74" w:rsidRPr="00F70CA2" w:rsidRDefault="00DA3B74" w:rsidP="004C14B5">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355" o:spid="_x0000_s1091"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n98QA&#10;AADcAAAADwAAAGRycy9kb3ducmV2LnhtbESPS4vCQBCE74L/YegFb+tkFV/RUUQUV28+Dh6bTJvE&#10;ZHpCZjTZf7+zsOCxqKqvqMWqNaV4Ue1yywq++hEI4sTqnFMF18vucwrCeWSNpWVS8EMOVstuZ4Gx&#10;tg2f6HX2qQgQdjEqyLyvYildkpFB17cVcfDutjbog6xTqWtsAtyUchBFY2kw57CQYUWbjJLi/DQK&#10;itm0KPbPzXawm5ijvB1S/7g1SvU+2vUchKfWv8P/7W+tYDga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J/fEAAAA3AAAAA8AAAAAAAAAAAAAAAAAmAIAAGRycy9k&#10;b3ducmV2LnhtbFBLBQYAAAAABAAEAPUAAACJAwAAAAA=&#10;" fillcolor="red" strokecolor="red" strokeweight="2pt"/>
                <v:rect id="Rectángulo 356" o:spid="_x0000_s1092"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WL8YA&#10;AADcAAAADwAAAGRycy9kb3ducmV2LnhtbESPQWvCQBSE7wX/w/KE3szGSG1JXUUshbZaxLQXb4/s&#10;Mwlm34bsNkZ/vSsIPQ4z8w0zW/SmFh21rrKsYBzFIIhzqysuFPz+vI9eQDiPrLG2TArO5GAxHzzM&#10;MNX2xDvqMl+IAGGXooLS+yaV0uUlGXSRbYiDd7CtQR9kW0jd4inATS2TOJ5KgxWHhRIbWpWUH7M/&#10;o2CfXeQ6STa4p+fD+fPbbCdvX51Sj8N++QrCU+//w/f2h1YweZrC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WL8YAAADcAAAADwAAAAAAAAAAAAAAAACYAgAAZHJz&#10;L2Rvd25yZXYueG1sUEsFBgAAAAAEAAQA9QAAAIsDAAAAAA==&#10;" fillcolor="#ffc000" strokecolor="#ffc000" strokeweight="2pt"/>
                <v:rect id="Rectángulo 357" o:spid="_x0000_s1093"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cwMUA&#10;AADcAAAADwAAAGRycy9kb3ducmV2LnhtbESPQWsCMRSE70L/Q3iCt5pVqZWtUVpBUfTQWsXrY/O6&#10;Wbp5WTZR039vhILHYWa+YabzaGtxodZXjhUM+hkI4sLpiksFh+/l8wSED8gaa8ek4I88zGdPnSnm&#10;2l35iy77UIoEYZ+jAhNCk0vpC0MWfd81xMn7ca3FkGRbSt3iNcFtLYdZNpYWK04LBhtaGCp+92er&#10;YLU0nxveTT6qUTSng9msjnE7VKrXje9vIALF8Aj/t9dawejlFe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ZzAxQAAANwAAAAPAAAAAAAAAAAAAAAAAJgCAABkcnMv&#10;ZG93bnJldi54bWxQSwUGAAAAAAQABAD1AAAAigMAAAAA&#10;" fillcolor="yellow" strokecolor="yellow" strokeweight="2pt"/>
                <v:rect id="Rectángulo 358" o:spid="_x0000_s1094"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48EA&#10;AADcAAAADwAAAGRycy9kb3ducmV2LnhtbERPTYvCMBC9C/6HMII3TXVR3K5RdEVwvVkXwdvQzDbF&#10;ZlKbqPXfm8OCx8f7ni9bW4k7Nb50rGA0TEAQ506XXCj4PW4HMxA+IGusHJOCJ3lYLrqdOabaPfhA&#10;9ywUIoawT1GBCaFOpfS5IYt+6GriyP25xmKIsCmkbvARw20lx0kylRZLjg0Ga/o2lF+ym1Vwm376&#10;zX7zw+vzvrhmeW1ObXVQqt9rV18gArXhLf5377SCj0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tf+PBAAAA3AAAAA8AAAAAAAAAAAAAAAAAmAIAAGRycy9kb3du&#10;cmV2LnhtbFBLBQYAAAAABAAEAPUAAACGAwAAAAA=&#10;" fillcolor="#92d050" strokecolor="#92d050" strokeweight="2pt"/>
                <v:rect id="Rectángulo 359" o:spid="_x0000_s1095"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1qsYA&#10;AADcAAAADwAAAGRycy9kb3ducmV2LnhtbESPT2vCQBTE7wW/w/KEXkrdtEFpo6vUQsGDRfxHr8/s&#10;M4lm38bdrUm/fbdQ8DjMzG+YyawztbiS85VlBU+DBARxbnXFhYLd9uPxBYQPyBpry6TghzzMpr27&#10;CWbatrym6yYUIkLYZ6igDKHJpPR5SQb9wDbE0TtaZzBE6QqpHbYRbmr5nCQjabDiuFBiQ+8l5efN&#10;t1Hg08Pyspq35rxPP+UXnuyDG1ql7vvd2xhEoC7cwv/thVaQDl/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1qsYAAADcAAAADwAAAAAAAAAAAAAAAACYAgAAZHJz&#10;L2Rvd25yZXYueG1sUEsFBgAAAAAEAAQA9QAAAIsDAAAAAA==&#10;" fillcolor="#00b050" strokecolor="#00b050" strokeweight="2pt"/>
                <w10:wrap anchorx="margin"/>
              </v:group>
            </w:pict>
          </mc:Fallback>
        </mc:AlternateContent>
      </w:r>
    </w:p>
    <w:p w:rsidR="004C14B5" w:rsidRPr="006F6FE3" w:rsidRDefault="004C14B5" w:rsidP="004C14B5">
      <w:pPr>
        <w:pStyle w:val="Prrafodelista"/>
        <w:spacing w:before="120" w:after="120"/>
        <w:ind w:left="0"/>
        <w:jc w:val="both"/>
        <w:rPr>
          <w:b/>
          <w:color w:val="4F81BD" w:themeColor="accent1"/>
          <w:szCs w:val="28"/>
        </w:rPr>
      </w:pPr>
    </w:p>
    <w:p w:rsidR="004C14B5" w:rsidRPr="006F6FE3" w:rsidRDefault="004C14B5" w:rsidP="004C14B5">
      <w:pPr>
        <w:pStyle w:val="Prrafodelista"/>
        <w:spacing w:before="120" w:after="120"/>
        <w:ind w:left="0"/>
        <w:jc w:val="both"/>
        <w:rPr>
          <w:b/>
          <w:color w:val="4F81BD" w:themeColor="accent1"/>
          <w:szCs w:val="28"/>
        </w:rPr>
      </w:pPr>
    </w:p>
    <w:p w:rsidR="004C14B5" w:rsidRPr="006F6FE3" w:rsidRDefault="004C14B5" w:rsidP="004C14B5">
      <w:pPr>
        <w:pStyle w:val="Prrafodelista"/>
        <w:spacing w:before="120" w:after="120"/>
        <w:ind w:left="0"/>
        <w:jc w:val="both"/>
        <w:rPr>
          <w:b/>
          <w:color w:val="4F81BD" w:themeColor="accent1"/>
          <w:szCs w:val="28"/>
        </w:rPr>
      </w:pPr>
    </w:p>
    <w:p w:rsidR="006A32CD" w:rsidRPr="006F6FE3" w:rsidRDefault="00733079" w:rsidP="006A32CD">
      <w:pPr>
        <w:pStyle w:val="Prrafodelista"/>
        <w:spacing w:before="120" w:after="120"/>
        <w:ind w:left="0"/>
        <w:jc w:val="center"/>
        <w:rPr>
          <w:b/>
          <w:color w:val="4F81BD" w:themeColor="accent1"/>
          <w:szCs w:val="28"/>
        </w:rPr>
      </w:pPr>
      <w:r w:rsidRPr="006F6FE3">
        <w:rPr>
          <w:b/>
          <w:noProof/>
          <w:color w:val="4F81BD" w:themeColor="accent1"/>
          <w:szCs w:val="28"/>
          <w:lang w:val="es-ES" w:eastAsia="es-ES"/>
        </w:rPr>
        <w:drawing>
          <wp:inline distT="0" distB="0" distL="0" distR="0" wp14:anchorId="28B3BD34" wp14:editId="126E41D2">
            <wp:extent cx="4584700" cy="2755900"/>
            <wp:effectExtent l="0" t="0" r="6350" b="635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C14B5" w:rsidRPr="006F6FE3" w:rsidRDefault="004C14B5" w:rsidP="00973D61">
      <w:pPr>
        <w:jc w:val="both"/>
        <w:rPr>
          <w:b/>
          <w:color w:val="4F81BD" w:themeColor="accent1"/>
          <w:szCs w:val="28"/>
        </w:rPr>
      </w:pPr>
    </w:p>
    <w:p w:rsidR="004C14B5" w:rsidRPr="006F6FE3" w:rsidRDefault="006A32CD" w:rsidP="006A32CD">
      <w:pPr>
        <w:jc w:val="both"/>
      </w:pPr>
      <w:r w:rsidRPr="006F6FE3">
        <w:t xml:space="preserve">Es posible observar que los resultados no alcanzan prácticamente diferencias para las jefaturas que cuentan con menos de 5 años de experiencia. Sin embargo, para el grupo de jefaturas con más de 5 años de experiencia, hay en promedio mejores resultados, no obstante, de todas maneras permanecen en el mismo </w:t>
      </w:r>
      <w:r w:rsidR="00B317FA" w:rsidRPr="006F6FE3">
        <w:t>n</w:t>
      </w:r>
      <w:r w:rsidR="00304849" w:rsidRPr="006F6FE3">
        <w:t xml:space="preserve">ivel de </w:t>
      </w:r>
      <w:r w:rsidR="00B317FA" w:rsidRPr="006F6FE3">
        <w:t>d</w:t>
      </w:r>
      <w:r w:rsidR="00304849" w:rsidRPr="006F6FE3">
        <w:t>esarrollo</w:t>
      </w:r>
      <w:r w:rsidRPr="006F6FE3">
        <w:t xml:space="preserve">. </w:t>
      </w:r>
    </w:p>
    <w:p w:rsidR="00973D61" w:rsidRPr="006F6FE3" w:rsidRDefault="00973D61" w:rsidP="00973D61">
      <w:pPr>
        <w:jc w:val="both"/>
      </w:pPr>
      <w:r w:rsidRPr="006F6FE3">
        <w:t xml:space="preserve">En cuanto a la participación de la Jefatura de </w:t>
      </w:r>
      <w:r w:rsidR="004600B9" w:rsidRPr="006F6FE3">
        <w:t>Gestión de Personas</w:t>
      </w:r>
      <w:r w:rsidRPr="006F6FE3">
        <w:t xml:space="preserve"> en las reuniones de Comité Directivo del Servicio se estima que a mayor nivel de participación, el </w:t>
      </w:r>
      <w:r w:rsidR="004600B9" w:rsidRPr="006F6FE3">
        <w:t>Área de Gestión de Personas</w:t>
      </w:r>
      <w:r w:rsidRPr="006F6FE3">
        <w:t xml:space="preserve"> debiera tener un mayor </w:t>
      </w:r>
      <w:r w:rsidR="00B317FA" w:rsidRPr="006F6FE3">
        <w:t>n</w:t>
      </w:r>
      <w:r w:rsidR="00304849" w:rsidRPr="006F6FE3">
        <w:t xml:space="preserve">ivel de </w:t>
      </w:r>
      <w:r w:rsidR="00377E53" w:rsidRPr="006F6FE3">
        <w:t>d</w:t>
      </w:r>
      <w:r w:rsidR="00304849" w:rsidRPr="006F6FE3">
        <w:t>esarrollo</w:t>
      </w:r>
      <w:r w:rsidR="00152D16" w:rsidRPr="006F6FE3">
        <w:t>. Lo siguiente se observa en relación a los resultados del instrumento:</w:t>
      </w:r>
    </w:p>
    <w:p w:rsidR="00152D16" w:rsidRPr="006F6FE3" w:rsidRDefault="00152D16">
      <w:pPr>
        <w:rPr>
          <w:b/>
          <w:color w:val="4F81BD" w:themeColor="accent1"/>
          <w:szCs w:val="28"/>
        </w:rPr>
      </w:pPr>
      <w:r w:rsidRPr="006F6FE3">
        <w:rPr>
          <w:b/>
          <w:color w:val="4F81BD" w:themeColor="accent1"/>
          <w:szCs w:val="28"/>
        </w:rPr>
        <w:br w:type="page"/>
      </w:r>
    </w:p>
    <w:p w:rsidR="00152D16" w:rsidRPr="006F6FE3" w:rsidRDefault="000C6B5C" w:rsidP="00152D16">
      <w:pPr>
        <w:pStyle w:val="Prrafodelista"/>
        <w:spacing w:before="120" w:after="120"/>
        <w:ind w:left="0"/>
        <w:jc w:val="both"/>
        <w:rPr>
          <w:b/>
          <w:color w:val="4F81BD" w:themeColor="accent1"/>
          <w:szCs w:val="28"/>
        </w:rPr>
      </w:pPr>
      <w:r w:rsidRPr="006F6FE3">
        <w:rPr>
          <w:b/>
          <w:color w:val="4F81BD" w:themeColor="accent1"/>
          <w:szCs w:val="28"/>
        </w:rPr>
        <w:t>Gráfico N° 30</w:t>
      </w:r>
      <w:r w:rsidR="00152D16" w:rsidRPr="006F6FE3">
        <w:rPr>
          <w:b/>
          <w:color w:val="4F81BD" w:themeColor="accent1"/>
          <w:szCs w:val="28"/>
        </w:rPr>
        <w:t xml:space="preserve">: </w:t>
      </w:r>
      <w:r w:rsidR="00634A22" w:rsidRPr="006F6FE3">
        <w:rPr>
          <w:b/>
          <w:color w:val="4F81BD" w:themeColor="accent1"/>
          <w:szCs w:val="28"/>
        </w:rPr>
        <w:t xml:space="preserve">Resultados  según </w:t>
      </w:r>
      <w:r w:rsidR="00152D16" w:rsidRPr="006F6FE3">
        <w:rPr>
          <w:b/>
          <w:color w:val="4F81BD" w:themeColor="accent1"/>
          <w:szCs w:val="28"/>
        </w:rPr>
        <w:t xml:space="preserve"> participación de jefatura </w:t>
      </w:r>
      <w:r w:rsidR="00634A22" w:rsidRPr="006F6FE3">
        <w:rPr>
          <w:b/>
          <w:color w:val="4F81BD" w:themeColor="accent1"/>
          <w:szCs w:val="28"/>
        </w:rPr>
        <w:t xml:space="preserve">de </w:t>
      </w:r>
      <w:r w:rsidR="004600B9" w:rsidRPr="006F6FE3">
        <w:rPr>
          <w:b/>
          <w:color w:val="4F81BD" w:themeColor="accent1"/>
          <w:szCs w:val="28"/>
        </w:rPr>
        <w:t>Área de Gestión de Personas</w:t>
      </w:r>
      <w:r w:rsidR="00634A22" w:rsidRPr="006F6FE3">
        <w:rPr>
          <w:b/>
          <w:color w:val="4F81BD" w:themeColor="accent1"/>
          <w:szCs w:val="28"/>
        </w:rPr>
        <w:t xml:space="preserve"> </w:t>
      </w:r>
      <w:r w:rsidR="00152D16" w:rsidRPr="006F6FE3">
        <w:rPr>
          <w:b/>
          <w:color w:val="4F81BD" w:themeColor="accent1"/>
          <w:szCs w:val="28"/>
        </w:rPr>
        <w:t xml:space="preserve">en reuniones del Comité Directivo del </w:t>
      </w:r>
      <w:r w:rsidR="00377E53" w:rsidRPr="006F6FE3">
        <w:rPr>
          <w:b/>
          <w:color w:val="4F81BD" w:themeColor="accent1"/>
          <w:szCs w:val="28"/>
        </w:rPr>
        <w:t>s</w:t>
      </w:r>
      <w:r w:rsidR="00152D16" w:rsidRPr="006F6FE3">
        <w:rPr>
          <w:b/>
          <w:color w:val="4F81BD" w:themeColor="accent1"/>
          <w:szCs w:val="28"/>
        </w:rPr>
        <w:t>ervicio</w:t>
      </w:r>
    </w:p>
    <w:p w:rsidR="00152D16" w:rsidRPr="006F6FE3" w:rsidRDefault="00152D16" w:rsidP="00152D16">
      <w:pPr>
        <w:pStyle w:val="Prrafodelista"/>
        <w:spacing w:before="120" w:after="120"/>
        <w:ind w:left="0"/>
        <w:jc w:val="both"/>
        <w:rPr>
          <w:b/>
          <w:color w:val="4F81BD" w:themeColor="accent1"/>
          <w:szCs w:val="28"/>
        </w:rPr>
      </w:pPr>
    </w:p>
    <w:p w:rsidR="00152D16" w:rsidRPr="006F6FE3" w:rsidRDefault="00152D16" w:rsidP="00152D16">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827200" behindDoc="0" locked="0" layoutInCell="1" allowOverlap="1" wp14:anchorId="2ADFC52B" wp14:editId="659BDF15">
                <wp:simplePos x="0" y="0"/>
                <wp:positionH relativeFrom="margin">
                  <wp:posOffset>1736725</wp:posOffset>
                </wp:positionH>
                <wp:positionV relativeFrom="paragraph">
                  <wp:posOffset>19001</wp:posOffset>
                </wp:positionV>
                <wp:extent cx="2495550" cy="561975"/>
                <wp:effectExtent l="0" t="0" r="19050" b="28575"/>
                <wp:wrapNone/>
                <wp:docPr id="169" name="Grupo 169"/>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170" name="Rectángulo 170"/>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152D16">
                              <w:pPr>
                                <w:jc w:val="center"/>
                                <w:rPr>
                                  <w:sz w:val="20"/>
                                </w:rPr>
                              </w:pPr>
                              <w:r>
                                <w:rPr>
                                  <w:sz w:val="20"/>
                                </w:rPr>
                                <w:t>Nivel de Desarrollo</w:t>
                              </w:r>
                            </w:p>
                            <w:p w:rsidR="00DA3B74" w:rsidRPr="00F70CA2" w:rsidRDefault="00DA3B74" w:rsidP="00152D16">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ángulo 207"/>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ángulo 208"/>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169" o:spid="_x0000_s1096" style="position:absolute;left:0;text-align:left;margin-left:136.75pt;margin-top:1.5pt;width:196.5pt;height:44.25pt;z-index:251827200;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">
                <v:rect id="Rectángulo 170" o:spid="_x0000_s1097"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o8YA&#10;AADcAAAADwAAAGRycy9kb3ducmV2LnhtbESPQWvCQBCF74X+h2UK3uqmIqmkrlJKFBEv1V68Ddkx&#10;CWZn0+xGo7/eORR6m+G9ee+b+XJwjbpQF2rPBt7GCSjiwtuaSwM/h9XrDFSIyBYbz2TgRgGWi+en&#10;OWbWX/mbLvtYKgnhkKGBKsY20zoUFTkMY98Si3byncMoa1dq2+FVwl2jJ0mSaoc1S0OFLX1VVJz3&#10;vTMw6bd5s3H9Nt3Njn1+z9Pp+vhrzOhl+PwAFWmI/+a/640V/HfBl2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X/o8YAAADcAAAADwAAAAAAAAAAAAAAAACYAgAAZHJz&#10;L2Rvd25yZXYueG1sUEsFBgAAAAAEAAQA9QAAAIsDAAAAAA==&#10;" fillcolor="white [3201]" strokecolor="black [3200]" strokeweight=".5pt">
                  <v:textbox>
                    <w:txbxContent>
                      <w:p w:rsidR="00DA3B74" w:rsidRPr="00F70CA2" w:rsidRDefault="00DA3B74" w:rsidP="00152D16">
                        <w:pPr>
                          <w:jc w:val="center"/>
                          <w:rPr>
                            <w:sz w:val="20"/>
                          </w:rPr>
                        </w:pPr>
                        <w:r>
                          <w:rPr>
                            <w:sz w:val="20"/>
                          </w:rPr>
                          <w:t>Nivel de Desarrollo</w:t>
                        </w:r>
                      </w:p>
                      <w:p w:rsidR="00DA3B74" w:rsidRPr="00F70CA2" w:rsidRDefault="00DA3B74" w:rsidP="00152D16">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171" o:spid="_x0000_s1098"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TdcMA&#10;AADcAAAADwAAAGRycy9kb3ducmV2LnhtbERPO2+DMBDeI+U/WBepW2JgaFIagyIU1MeWtEPGE74C&#10;BZ8RdgL993WlStnu0/e8fT6bXtxodK1lBfEmAkFcWd1yreDzo1zvQDiPrLG3TAp+yEGeLRd7TLWd&#10;+ES3s69FCGGXooLG+yGV0lUNGXQbOxAH7suOBn2AYy31iFMIN71MouhRGmw5NDQ4UNFQ1Z2vRkH3&#10;tOu6l2txTMqteZeXt9p/XyalHlbz4RmEp9nfxf/uVx3mb2P4eyZ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MTdcMAAADcAAAADwAAAAAAAAAAAAAAAACYAgAAZHJzL2Rv&#10;d25yZXYueG1sUEsFBgAAAAAEAAQA9QAAAIgDAAAAAA==&#10;" fillcolor="red" strokecolor="red" strokeweight="2pt"/>
                <v:rect id="Rectángulo 172" o:spid="_x0000_s1099"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ircQA&#10;AADcAAAADwAAAGRycy9kb3ducmV2LnhtbERPS2vCQBC+F/wPyxR6q5umUCW6CaIIfShi9OJtyI5J&#10;MDsbstsY++u7QqG3+fieM88G04ieOldbVvAyjkAQF1bXXCo4HtbPUxDOI2tsLJOCGznI0tHDHBNt&#10;r7ynPvelCCHsElRQed8mUrqiIoNubFviwJ1tZ9AH2JVSd3gN4aaRcRS9SYM1h4YKW1pWVFzyb6Pg&#10;lP/Irzje4Ikm59vH1uxeV5+9Uk+Pw2IGwtPg/8V/7ncd5k9iuD8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Iq3EAAAA3AAAAA8AAAAAAAAAAAAAAAAAmAIAAGRycy9k&#10;b3ducmV2LnhtbFBLBQYAAAAABAAEAPUAAACJAwAAAAA=&#10;" fillcolor="#ffc000" strokecolor="#ffc000" strokeweight="2pt"/>
                <v:rect id="Rectángulo 207" o:spid="_x0000_s1100"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8QMUA&#10;AADcAAAADwAAAGRycy9kb3ducmV2LnhtbESPT2sCMRTE74LfITzBW826hXbZGqUWlEp78F/x+tg8&#10;N0s3L8smavrtm0LB4zAzv2Fmi2hbcaXeN44VTCcZCOLK6YZrBcfD6qEA4QOyxtYxKfghD4v5cDDD&#10;Ursb7+i6D7VIEPYlKjAhdKWUvjJk0U9cR5y8s+sthiT7WuoebwluW5ln2ZO02HBaMNjRm6Hqe3+x&#10;CtYrs93wZ7FsHqM5Hc1m/RU/cqXGo/j6AiJQDPfwf/tdK8izZ/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7xAxQAAANwAAAAPAAAAAAAAAAAAAAAAAJgCAABkcnMv&#10;ZG93bnJldi54bWxQSwUGAAAAAAQABAD1AAAAigMAAAAA&#10;" fillcolor="yellow" strokecolor="yellow" strokeweight="2pt"/>
                <v:rect id="Rectángulo 208" o:spid="_x0000_s1101"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9fY78A&#10;AADcAAAADwAAAGRycy9kb3ducmV2LnhtbERPy4rCMBTdD/gP4QruxlQX4lSj+EBQd1YR3F2aa1Ns&#10;bmoTtf69WQizPJz3dN7aSjyp8aVjBYN+AoI4d7rkQsHpuPkdg/ABWWPlmBS8ycN81vmZYqrdiw/0&#10;zEIhYgj7FBWYEOpUSp8bsuj7riaO3NU1FkOETSF1g68Ybis5TJKRtFhybDBY08pQfsseVsFj9OfX&#10;+/WOl5d9cc/y2pzb6qBUr9suJiACteFf/HVvtYJhEtfG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v19jvwAAANwAAAAPAAAAAAAAAAAAAAAAAJgCAABkcnMvZG93bnJl&#10;di54bWxQSwUGAAAAAAQABAD1AAAAhAMAAAAA&#10;" fillcolor="#92d050" strokecolor="#92d050" strokeweight="2pt"/>
                <v:rect id="Rectángulo 212" o:spid="_x0000_s1102"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RhsYA&#10;AADcAAAADwAAAGRycy9kb3ducmV2LnhtbESPQWvCQBSE7wX/w/KEXopujFQkuooWCj0oom3p9Zl9&#10;JtHs23R3a9J/3xUKHoeZ+YaZLztTiys5X1lWMBomIIhzqysuFHy8vw6mIHxA1lhbJgW/5GG56D3M&#10;MdO25T1dD6EQEcI+QwVlCE0mpc9LMuiHtiGO3sk6gyFKV0jtsI1wU8s0SSbSYMVxocSGXkrKL4cf&#10;o8CPj5vv3bo1l8/xVn7h2T65Z6vUY79bzUAE6sI9/N9+0wrSU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NRhsYAAADcAAAADwAAAAAAAAAAAAAAAACYAgAAZHJz&#10;L2Rvd25yZXYueG1sUEsFBgAAAAAEAAQA9QAAAIsDAAAAAA==&#10;" fillcolor="#00b050" strokecolor="#00b050" strokeweight="2pt"/>
                <w10:wrap anchorx="margin"/>
              </v:group>
            </w:pict>
          </mc:Fallback>
        </mc:AlternateContent>
      </w:r>
    </w:p>
    <w:p w:rsidR="00152D16" w:rsidRPr="006F6FE3" w:rsidRDefault="00152D16" w:rsidP="00152D16">
      <w:pPr>
        <w:pStyle w:val="Prrafodelista"/>
        <w:spacing w:before="120" w:after="120"/>
        <w:ind w:left="0"/>
        <w:jc w:val="both"/>
        <w:rPr>
          <w:b/>
          <w:color w:val="4F81BD" w:themeColor="accent1"/>
          <w:szCs w:val="28"/>
        </w:rPr>
      </w:pPr>
    </w:p>
    <w:p w:rsidR="00152D16" w:rsidRPr="006F6FE3" w:rsidRDefault="00152D16" w:rsidP="00152D16">
      <w:pPr>
        <w:pStyle w:val="Prrafodelista"/>
        <w:spacing w:before="120" w:after="120"/>
        <w:ind w:left="0"/>
        <w:jc w:val="both"/>
        <w:rPr>
          <w:b/>
          <w:color w:val="4F81BD" w:themeColor="accent1"/>
          <w:szCs w:val="28"/>
        </w:rPr>
      </w:pPr>
    </w:p>
    <w:p w:rsidR="00152D16" w:rsidRPr="006F6FE3" w:rsidRDefault="009159E5" w:rsidP="00605958">
      <w:pPr>
        <w:jc w:val="center"/>
      </w:pPr>
      <w:r w:rsidRPr="006F6FE3">
        <w:rPr>
          <w:noProof/>
          <w:lang w:val="es-ES" w:eastAsia="es-ES"/>
        </w:rPr>
        <w:drawing>
          <wp:inline distT="0" distB="0" distL="0" distR="0" wp14:anchorId="27CA0804" wp14:editId="0CA23DB3">
            <wp:extent cx="4584700" cy="2755900"/>
            <wp:effectExtent l="0" t="0" r="6350" b="635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A32CD" w:rsidRPr="006F6FE3" w:rsidRDefault="00605958" w:rsidP="00605958">
      <w:pPr>
        <w:jc w:val="both"/>
        <w:rPr>
          <w:b/>
          <w:color w:val="4F81BD" w:themeColor="accent1"/>
          <w:szCs w:val="28"/>
        </w:rPr>
      </w:pPr>
      <w:r w:rsidRPr="006F6FE3">
        <w:t xml:space="preserve">De acuerdo al gráfico, se observa que cuando la jefatura no participa en instancias de reuniones de Comité Directivo del </w:t>
      </w:r>
      <w:r w:rsidR="00B317FA" w:rsidRPr="006F6FE3">
        <w:t>s</w:t>
      </w:r>
      <w:r w:rsidRPr="006F6FE3">
        <w:t xml:space="preserve">ervicio, efectivamente el </w:t>
      </w:r>
      <w:r w:rsidR="004600B9" w:rsidRPr="006F6FE3">
        <w:t>Área de Gestión de Personas</w:t>
      </w:r>
      <w:r w:rsidRPr="006F6FE3">
        <w:t xml:space="preserve"> alcanza un </w:t>
      </w:r>
      <w:r w:rsidR="00B317FA" w:rsidRPr="006F6FE3">
        <w:t>n</w:t>
      </w:r>
      <w:r w:rsidR="00304849" w:rsidRPr="006F6FE3">
        <w:t xml:space="preserve">ivel de </w:t>
      </w:r>
      <w:r w:rsidR="00B317FA" w:rsidRPr="006F6FE3">
        <w:t>d</w:t>
      </w:r>
      <w:r w:rsidR="00304849" w:rsidRPr="006F6FE3">
        <w:t>esarrollo</w:t>
      </w:r>
      <w:r w:rsidRPr="006F6FE3">
        <w:t xml:space="preserve"> inferior que cuando participa, ya sea ocasional o permanentemente. </w:t>
      </w:r>
      <w:r w:rsidR="00496101" w:rsidRPr="006F6FE3">
        <w:t xml:space="preserve">Estas diferencias plantean que la visibilidad de las temáticas del Área de </w:t>
      </w:r>
      <w:r w:rsidR="00D72627" w:rsidRPr="006F6FE3">
        <w:t>Gestión</w:t>
      </w:r>
      <w:r w:rsidR="00496101" w:rsidRPr="006F6FE3">
        <w:t xml:space="preserve"> de Personas, en relación con la toma de decisiones para el logro de los objetivos estratégicos de cada institución, potencia el nivel de desarrollo del área y su aporte a las necesidades institucionales. </w:t>
      </w:r>
    </w:p>
    <w:p w:rsidR="0026627F" w:rsidRPr="006F6FE3" w:rsidRDefault="0026627F" w:rsidP="0026627F">
      <w:pPr>
        <w:jc w:val="both"/>
      </w:pPr>
      <w:r w:rsidRPr="006F6FE3">
        <w:t xml:space="preserve">Para cerrar esta sección se revisa si el nivel percibido de desarrollo del </w:t>
      </w:r>
      <w:r w:rsidR="004600B9" w:rsidRPr="006F6FE3">
        <w:t>Área de Gestión de Personas</w:t>
      </w:r>
      <w:r w:rsidRPr="006F6FE3">
        <w:t xml:space="preserve"> se corresponde con el nivel alcanzado en Barómetro. </w:t>
      </w:r>
    </w:p>
    <w:p w:rsidR="00C7451C" w:rsidRPr="006F6FE3" w:rsidRDefault="00C7451C">
      <w:pPr>
        <w:rPr>
          <w:b/>
          <w:color w:val="4F81BD" w:themeColor="accent1"/>
          <w:szCs w:val="28"/>
        </w:rPr>
      </w:pPr>
      <w:r w:rsidRPr="006F6FE3">
        <w:rPr>
          <w:b/>
          <w:color w:val="4F81BD" w:themeColor="accent1"/>
          <w:szCs w:val="28"/>
        </w:rPr>
        <w:br w:type="page"/>
      </w:r>
    </w:p>
    <w:p w:rsidR="0026627F" w:rsidRPr="006F6FE3" w:rsidRDefault="000C6B5C" w:rsidP="0026627F">
      <w:pPr>
        <w:pStyle w:val="Prrafodelista"/>
        <w:spacing w:before="120" w:after="120"/>
        <w:ind w:left="0"/>
        <w:jc w:val="both"/>
        <w:rPr>
          <w:b/>
          <w:color w:val="4F81BD" w:themeColor="accent1"/>
          <w:szCs w:val="28"/>
        </w:rPr>
      </w:pPr>
      <w:r w:rsidRPr="006F6FE3">
        <w:rPr>
          <w:b/>
          <w:color w:val="4F81BD" w:themeColor="accent1"/>
          <w:szCs w:val="28"/>
        </w:rPr>
        <w:t>Gráfico N° 31</w:t>
      </w:r>
      <w:r w:rsidR="0026627F" w:rsidRPr="006F6FE3">
        <w:rPr>
          <w:b/>
          <w:color w:val="4F81BD" w:themeColor="accent1"/>
          <w:szCs w:val="28"/>
        </w:rPr>
        <w:t xml:space="preserve">: </w:t>
      </w:r>
      <w:r w:rsidR="00634A22" w:rsidRPr="006F6FE3">
        <w:rPr>
          <w:b/>
          <w:color w:val="4F81BD" w:themeColor="accent1"/>
          <w:szCs w:val="28"/>
        </w:rPr>
        <w:t xml:space="preserve">Resultados  según </w:t>
      </w:r>
      <w:r w:rsidR="00C7451C" w:rsidRPr="006F6FE3">
        <w:rPr>
          <w:b/>
          <w:color w:val="4F81BD" w:themeColor="accent1"/>
          <w:szCs w:val="28"/>
        </w:rPr>
        <w:t xml:space="preserve"> percepción de desarrollo del </w:t>
      </w:r>
      <w:r w:rsidR="004600B9" w:rsidRPr="006F6FE3">
        <w:rPr>
          <w:b/>
          <w:color w:val="4F81BD" w:themeColor="accent1"/>
          <w:szCs w:val="28"/>
        </w:rPr>
        <w:t>Área de Gestión de Personas</w:t>
      </w:r>
      <w:r w:rsidR="00634A22" w:rsidRPr="006F6FE3">
        <w:rPr>
          <w:b/>
          <w:color w:val="4F81BD" w:themeColor="accent1"/>
          <w:szCs w:val="28"/>
        </w:rPr>
        <w:t xml:space="preserve"> </w:t>
      </w:r>
      <w:r w:rsidR="00C7451C" w:rsidRPr="006F6FE3">
        <w:rPr>
          <w:b/>
          <w:color w:val="4F81BD" w:themeColor="accent1"/>
          <w:szCs w:val="28"/>
        </w:rPr>
        <w:t xml:space="preserve">por parte de </w:t>
      </w:r>
      <w:r w:rsidR="00634A22" w:rsidRPr="006F6FE3">
        <w:rPr>
          <w:b/>
          <w:color w:val="4F81BD" w:themeColor="accent1"/>
          <w:szCs w:val="28"/>
        </w:rPr>
        <w:t xml:space="preserve">sus </w:t>
      </w:r>
      <w:r w:rsidR="00C7451C" w:rsidRPr="006F6FE3">
        <w:rPr>
          <w:b/>
          <w:color w:val="4F81BD" w:themeColor="accent1"/>
          <w:szCs w:val="28"/>
        </w:rPr>
        <w:t xml:space="preserve"> jefaturas </w:t>
      </w:r>
    </w:p>
    <w:p w:rsidR="0026627F" w:rsidRPr="006F6FE3" w:rsidRDefault="0026627F" w:rsidP="0026627F">
      <w:pPr>
        <w:pStyle w:val="Prrafodelista"/>
        <w:spacing w:before="120" w:after="120"/>
        <w:ind w:left="0"/>
        <w:jc w:val="both"/>
        <w:rPr>
          <w:b/>
          <w:color w:val="4F81BD" w:themeColor="accent1"/>
          <w:szCs w:val="28"/>
        </w:rPr>
      </w:pPr>
    </w:p>
    <w:p w:rsidR="0026627F" w:rsidRPr="006F6FE3" w:rsidRDefault="0026627F" w:rsidP="0026627F">
      <w:pPr>
        <w:pStyle w:val="Prrafodelista"/>
        <w:spacing w:before="120" w:after="120"/>
        <w:ind w:left="0"/>
        <w:jc w:val="both"/>
        <w:rPr>
          <w:b/>
          <w:color w:val="4F81BD" w:themeColor="accent1"/>
          <w:szCs w:val="28"/>
        </w:rPr>
      </w:pPr>
      <w:r w:rsidRPr="006F6FE3">
        <w:rPr>
          <w:b/>
          <w:noProof/>
          <w:color w:val="4F81BD" w:themeColor="accent1"/>
          <w:szCs w:val="28"/>
          <w:lang w:val="es-ES" w:eastAsia="es-ES"/>
        </w:rPr>
        <mc:AlternateContent>
          <mc:Choice Requires="wpg">
            <w:drawing>
              <wp:anchor distT="0" distB="0" distL="114300" distR="114300" simplePos="0" relativeHeight="251797504" behindDoc="0" locked="0" layoutInCell="1" allowOverlap="1" wp14:anchorId="4725B100" wp14:editId="0C0436F4">
                <wp:simplePos x="0" y="0"/>
                <wp:positionH relativeFrom="margin">
                  <wp:posOffset>1736725</wp:posOffset>
                </wp:positionH>
                <wp:positionV relativeFrom="paragraph">
                  <wp:posOffset>19001</wp:posOffset>
                </wp:positionV>
                <wp:extent cx="2495550" cy="561975"/>
                <wp:effectExtent l="0" t="0" r="19050" b="28575"/>
                <wp:wrapNone/>
                <wp:docPr id="377" name="Grupo 377"/>
                <wp:cNvGraphicFramePr/>
                <a:graphic xmlns:a="http://schemas.openxmlformats.org/drawingml/2006/main">
                  <a:graphicData uri="http://schemas.microsoft.com/office/word/2010/wordprocessingGroup">
                    <wpg:wgp>
                      <wpg:cNvGrpSpPr/>
                      <wpg:grpSpPr>
                        <a:xfrm>
                          <a:off x="0" y="0"/>
                          <a:ext cx="2495550" cy="561975"/>
                          <a:chOff x="0" y="0"/>
                          <a:chExt cx="2495550" cy="561975"/>
                        </a:xfrm>
                      </wpg:grpSpPr>
                      <wps:wsp>
                        <wps:cNvPr id="378" name="Rectángulo 378"/>
                        <wps:cNvSpPr/>
                        <wps:spPr>
                          <a:xfrm>
                            <a:off x="0" y="0"/>
                            <a:ext cx="2495550" cy="561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DA3B74" w:rsidRPr="00F70CA2" w:rsidRDefault="00DA3B74" w:rsidP="0026627F">
                              <w:pPr>
                                <w:jc w:val="center"/>
                                <w:rPr>
                                  <w:sz w:val="20"/>
                                </w:rPr>
                              </w:pPr>
                              <w:r>
                                <w:rPr>
                                  <w:sz w:val="20"/>
                                </w:rPr>
                                <w:t>Nivel de Desarrollo</w:t>
                              </w:r>
                            </w:p>
                            <w:p w:rsidR="00DA3B74" w:rsidRPr="00F70CA2" w:rsidRDefault="00DA3B74" w:rsidP="0026627F">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ángulo 379"/>
                        <wps:cNvSpPr/>
                        <wps:spPr>
                          <a:xfrm>
                            <a:off x="438150" y="361950"/>
                            <a:ext cx="142875"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ángulo 380"/>
                        <wps:cNvSpPr/>
                        <wps:spPr>
                          <a:xfrm>
                            <a:off x="895350" y="371475"/>
                            <a:ext cx="14287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ángulo 381"/>
                        <wps:cNvSpPr/>
                        <wps:spPr>
                          <a:xfrm>
                            <a:off x="1333500" y="390525"/>
                            <a:ext cx="142875" cy="1238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ángulo 382"/>
                        <wps:cNvSpPr/>
                        <wps:spPr>
                          <a:xfrm>
                            <a:off x="1800225" y="381000"/>
                            <a:ext cx="142875" cy="1238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ángulo 383"/>
                        <wps:cNvSpPr/>
                        <wps:spPr>
                          <a:xfrm>
                            <a:off x="2238375" y="381000"/>
                            <a:ext cx="142875" cy="1238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377" o:spid="_x0000_s1103" style="position:absolute;left:0;text-align:left;margin-left:136.75pt;margin-top:1.5pt;width:196.5pt;height:44.25pt;z-index:251797504;mso-position-horizontal-relative:margin;mso-width-relative:margin" coordsize="2495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">
                <v:rect id="Rectángulo 378" o:spid="_x0000_s1104" style="position:absolute;width:2495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dRMQA&#10;AADcAAAADwAAAGRycy9kb3ducmV2LnhtbERPTWvCQBC9C/0PyxR6M5umkkp0DUViEfHStBdvQ3ZM&#10;QrOzaXajqb++eyh4fLzvdT6ZTlxocK1lBc9RDIK4srrlWsHX526+BOE8ssbOMin4JQf55mG2xkzb&#10;K3/QpfS1CCHsMlTQeN9nUrqqIYMusj1x4M52MOgDHGqpB7yGcNPJJI5TabDl0NBgT9uGqu9yNAqS&#10;8VB0ezMe0uPyNBa3Il28n36Uenqc3lYgPE3+Lv5377WCl9ewNpw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nUTEAAAA3AAAAA8AAAAAAAAAAAAAAAAAmAIAAGRycy9k&#10;b3ducmV2LnhtbFBLBQYAAAAABAAEAPUAAACJAwAAAAA=&#10;" fillcolor="white [3201]" strokecolor="black [3200]" strokeweight=".5pt">
                  <v:textbox>
                    <w:txbxContent>
                      <w:p w:rsidR="00DA3B74" w:rsidRPr="00F70CA2" w:rsidRDefault="00DA3B74" w:rsidP="0026627F">
                        <w:pPr>
                          <w:jc w:val="center"/>
                          <w:rPr>
                            <w:sz w:val="20"/>
                          </w:rPr>
                        </w:pPr>
                        <w:r>
                          <w:rPr>
                            <w:sz w:val="20"/>
                          </w:rPr>
                          <w:t>Nivel de Desarrollo</w:t>
                        </w:r>
                      </w:p>
                      <w:p w:rsidR="00DA3B74" w:rsidRPr="00F70CA2" w:rsidRDefault="00DA3B74" w:rsidP="0026627F">
                        <w:pPr>
                          <w:jc w:val="center"/>
                          <w:rPr>
                            <w:sz w:val="20"/>
                          </w:rPr>
                        </w:pPr>
                        <w:r w:rsidRPr="00F70CA2">
                          <w:rPr>
                            <w:sz w:val="20"/>
                          </w:rPr>
                          <w:t>1</w:t>
                        </w:r>
                        <w:r>
                          <w:rPr>
                            <w:sz w:val="20"/>
                          </w:rPr>
                          <w:t xml:space="preserve"> </w:t>
                        </w:r>
                        <w:r>
                          <w:rPr>
                            <w:sz w:val="20"/>
                          </w:rPr>
                          <w:tab/>
                          <w:t>2</w:t>
                        </w:r>
                        <w:r>
                          <w:rPr>
                            <w:sz w:val="20"/>
                          </w:rPr>
                          <w:tab/>
                          <w:t>3</w:t>
                        </w:r>
                        <w:r>
                          <w:rPr>
                            <w:sz w:val="20"/>
                          </w:rPr>
                          <w:tab/>
                          <w:t>4</w:t>
                        </w:r>
                        <w:r>
                          <w:rPr>
                            <w:sz w:val="20"/>
                          </w:rPr>
                          <w:tab/>
                          <w:t>5</w:t>
                        </w:r>
                      </w:p>
                    </w:txbxContent>
                  </v:textbox>
                </v:rect>
                <v:rect id="Rectángulo 379" o:spid="_x0000_s1105" style="position:absolute;left:4381;top:3619;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xksQA&#10;AADcAAAADwAAAGRycy9kb3ducmV2LnhtbESPS4vCQBCE7wv+h6EFb+tEF3xERxFZUffm4+CxybRJ&#10;TKYnZEYT/70jLHgsquorar5sTSkeVLvcsoJBPwJBnFidc6rgfNp8T0A4j6yxtEwKnuRgueh8zTHW&#10;tuEDPY4+FQHCLkYFmfdVLKVLMjLo+rYiDt7V1gZ9kHUqdY1NgJtSDqNoJA3mHBYyrGidUVIc70ZB&#10;MZ0Uxfa+/h1uxuZPXvapv10apXrddjUD4an1n/B/e6cV/Iyn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ZLEAAAA3AAAAA8AAAAAAAAAAAAAAAAAmAIAAGRycy9k&#10;b3ducmV2LnhtbFBLBQYAAAAABAAEAPUAAACJAwAAAAA=&#10;" fillcolor="red" strokecolor="red" strokeweight="2pt"/>
                <v:rect id="Rectángulo 380" o:spid="_x0000_s1106" style="position:absolute;left:8953;top:3714;width:142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Hh8MA&#10;AADcAAAADwAAAGRycy9kb3ducmV2LnhtbERPy2rCQBTdC/2H4Rbc1YkR2hAzirQUqq2URjfuLpmb&#10;B2buhMwYY7++syi4PJx3th5NKwbqXWNZwXwWgSAurG64UnA8vD8lIJxH1thaJgU3crBePUwyTLW9&#10;8g8Nua9ECGGXooLa+y6V0hU1GXQz2xEHrrS9QR9gX0nd4zWEm1bGUfQsDTYcGmrs6LWm4pxfjIJT&#10;/is/4/gLT/RS3rZ787142w1KTR/HzRKEp9Hfxf/uD61gkYT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Hh8MAAADcAAAADwAAAAAAAAAAAAAAAACYAgAAZHJzL2Rv&#10;d25yZXYueG1sUEsFBgAAAAAEAAQA9QAAAIgDAAAAAA==&#10;" fillcolor="#ffc000" strokecolor="#ffc000" strokeweight="2pt"/>
                <v:rect id="Rectángulo 381" o:spid="_x0000_s1107" style="position:absolute;left:13335;top:3905;width:142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NaMQA&#10;AADcAAAADwAAAGRycy9kb3ducmV2LnhtbESPT2sCMRTE7wW/Q3iCt5pVoSyrUVRQlPbQ+gevj81z&#10;s7h5WTZR02/fFAo9DjPzG2a2iLYRD+p87VjBaJiBIC6drrlScDpuXnMQPiBrbByTgm/ysJj3XmZY&#10;aPfkL3ocQiUShH2BCkwIbSGlLw1Z9EPXEifv6jqLIcmukrrDZ4LbRo6z7E1arDktGGxpbai8He5W&#10;wXZjPvf8ka/qSTSXk9lvz/F9rNSgH5dTEIFi+A//tXdawSQfwe+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jWjEAAAA3AAAAA8AAAAAAAAAAAAAAAAAmAIAAGRycy9k&#10;b3ducmV2LnhtbFBLBQYAAAAABAAEAPUAAACJAwAAAAA=&#10;" fillcolor="yellow" strokecolor="yellow" strokeweight="2pt"/>
                <v:rect id="Rectángulo 382" o:spid="_x0000_s1108" style="position:absolute;left:18002;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kTsQA&#10;AADcAAAADwAAAGRycy9kb3ducmV2LnhtbESPT4vCMBTE7wv7HcJb8LamKohbjeIfBNebXRG8PZpn&#10;U2xeahO1fvuNIHgcZuY3zGTW2krcqPGlYwW9bgKCOHe65ELB/m/9PQLhA7LGyjEpeJCH2fTzY4Kp&#10;dnfe0S0LhYgQ9ikqMCHUqZQ+N2TRd11NHL2TayyGKJtC6gbvEW4r2U+SobRYclwwWNPSUH7OrlbB&#10;dfjjV9vVLy+O2+KS5bU5tNVOqc5XOx+DCNSGd/jV3mgFg1Efnm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ZE7EAAAA3AAAAA8AAAAAAAAAAAAAAAAAmAIAAGRycy9k&#10;b3ducmV2LnhtbFBLBQYAAAAABAAEAPUAAACJAwAAAAA=&#10;" fillcolor="#92d050" strokecolor="#92d050" strokeweight="2pt"/>
                <v:rect id="Rectángulo 383" o:spid="_x0000_s1109" style="position:absolute;left:22383;top:3810;width:142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uB8UA&#10;AADcAAAADwAAAGRycy9kb3ducmV2LnhtbESPQWvCQBSE74X+h+UVvJS60WCR1FVaoeBBEW3F62v2&#10;NUnNvk13VxP/vSsIHoeZ+YaZzDpTixM5X1lWMOgnIIhzqysuFHx/fb6MQfiArLG2TArO5GE2fXyY&#10;YKZtyxs6bUMhIoR9hgrKEJpMSp+XZND3bUMcvV/rDIYoXSG1wzbCTS2HSfIqDVYcF0psaF5Sftge&#10;jQKf/iz/1x+tOezSldzjn312I6tU76l7fwMRqAv38K290ArScQrXM/E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G4HxQAAANwAAAAPAAAAAAAAAAAAAAAAAJgCAABkcnMv&#10;ZG93bnJldi54bWxQSwUGAAAAAAQABAD1AAAAigMAAAAA&#10;" fillcolor="#00b050" strokecolor="#00b050" strokeweight="2pt"/>
                <w10:wrap anchorx="margin"/>
              </v:group>
            </w:pict>
          </mc:Fallback>
        </mc:AlternateContent>
      </w:r>
    </w:p>
    <w:p w:rsidR="0026627F" w:rsidRPr="006F6FE3" w:rsidRDefault="0026627F" w:rsidP="0026627F">
      <w:pPr>
        <w:pStyle w:val="Prrafodelista"/>
        <w:spacing w:before="120" w:after="120"/>
        <w:ind w:left="0"/>
        <w:jc w:val="both"/>
        <w:rPr>
          <w:b/>
          <w:color w:val="4F81BD" w:themeColor="accent1"/>
          <w:szCs w:val="28"/>
        </w:rPr>
      </w:pPr>
    </w:p>
    <w:p w:rsidR="004C14B5" w:rsidRPr="006F6FE3" w:rsidRDefault="004C14B5" w:rsidP="004C14B5">
      <w:pPr>
        <w:pStyle w:val="Prrafodelista"/>
        <w:spacing w:before="120" w:after="120"/>
        <w:ind w:left="0"/>
        <w:jc w:val="both"/>
        <w:rPr>
          <w:b/>
          <w:color w:val="4F81BD" w:themeColor="accent1"/>
          <w:szCs w:val="28"/>
        </w:rPr>
      </w:pPr>
    </w:p>
    <w:p w:rsidR="004C14B5" w:rsidRPr="006F6FE3" w:rsidRDefault="004C14B5" w:rsidP="004C14B5">
      <w:pPr>
        <w:pStyle w:val="Prrafodelista"/>
        <w:spacing w:before="120" w:after="120"/>
        <w:ind w:left="0"/>
        <w:jc w:val="both"/>
        <w:rPr>
          <w:b/>
          <w:color w:val="4F81BD" w:themeColor="accent1"/>
          <w:szCs w:val="28"/>
        </w:rPr>
      </w:pPr>
    </w:p>
    <w:p w:rsidR="004C14B5" w:rsidRPr="006F6FE3" w:rsidRDefault="009159E5" w:rsidP="00C7451C">
      <w:pPr>
        <w:pStyle w:val="Prrafodelista"/>
        <w:spacing w:before="120" w:after="120"/>
        <w:ind w:left="0"/>
        <w:jc w:val="center"/>
        <w:rPr>
          <w:b/>
          <w:color w:val="4F81BD" w:themeColor="accent1"/>
          <w:szCs w:val="28"/>
        </w:rPr>
      </w:pPr>
      <w:r w:rsidRPr="006F6FE3">
        <w:rPr>
          <w:b/>
          <w:noProof/>
          <w:color w:val="4F81BD" w:themeColor="accent1"/>
          <w:szCs w:val="28"/>
          <w:lang w:val="es-ES" w:eastAsia="es-ES"/>
        </w:rPr>
        <w:drawing>
          <wp:inline distT="0" distB="0" distL="0" distR="0" wp14:anchorId="18BCDBFA" wp14:editId="204FB52D">
            <wp:extent cx="5029200" cy="2755900"/>
            <wp:effectExtent l="0" t="0" r="0" b="635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2755900"/>
                    </a:xfrm>
                    <a:prstGeom prst="rect">
                      <a:avLst/>
                    </a:prstGeom>
                    <a:noFill/>
                  </pic:spPr>
                </pic:pic>
              </a:graphicData>
            </a:graphic>
          </wp:inline>
        </w:drawing>
      </w:r>
    </w:p>
    <w:p w:rsidR="004C14B5" w:rsidRPr="006F6FE3" w:rsidRDefault="004C14B5" w:rsidP="004C14B5">
      <w:pPr>
        <w:pStyle w:val="Prrafodelista"/>
        <w:spacing w:before="120" w:after="120"/>
        <w:ind w:left="0"/>
        <w:jc w:val="both"/>
        <w:rPr>
          <w:b/>
          <w:color w:val="4F81BD" w:themeColor="accent1"/>
          <w:szCs w:val="28"/>
        </w:rPr>
      </w:pPr>
    </w:p>
    <w:p w:rsidR="00D72627" w:rsidRPr="006F6FE3" w:rsidRDefault="00C7451C" w:rsidP="00D72627">
      <w:pPr>
        <w:jc w:val="both"/>
      </w:pPr>
      <w:r w:rsidRPr="006F6FE3">
        <w:t xml:space="preserve">Se observa que la percepción de desarrollo en relación al Área de Personas, se condice con el </w:t>
      </w:r>
      <w:r w:rsidR="00B317FA" w:rsidRPr="006F6FE3">
        <w:t>n</w:t>
      </w:r>
      <w:r w:rsidR="00304849" w:rsidRPr="006F6FE3">
        <w:t xml:space="preserve">ivel de </w:t>
      </w:r>
      <w:r w:rsidR="00B317FA" w:rsidRPr="006F6FE3">
        <w:t>d</w:t>
      </w:r>
      <w:r w:rsidR="00304849" w:rsidRPr="006F6FE3">
        <w:t>esarrollo</w:t>
      </w:r>
      <w:r w:rsidRPr="006F6FE3">
        <w:t xml:space="preserve"> alcanzado en el instrumento.</w:t>
      </w:r>
      <w:r w:rsidR="00213334" w:rsidRPr="006F6FE3">
        <w:t xml:space="preserve"> Esta apreciación de la jefatura del </w:t>
      </w:r>
      <w:r w:rsidR="004600B9" w:rsidRPr="006F6FE3">
        <w:t>Área de Gestión de Personas</w:t>
      </w:r>
      <w:r w:rsidR="00213334" w:rsidRPr="006F6FE3">
        <w:t xml:space="preserve"> se midió a través de la siguiente pregunta: “Desde su perspectiva ¿Cuál es el </w:t>
      </w:r>
      <w:r w:rsidR="00377E53" w:rsidRPr="006F6FE3">
        <w:t>n</w:t>
      </w:r>
      <w:r w:rsidR="00304849" w:rsidRPr="006F6FE3">
        <w:t xml:space="preserve">ivel de </w:t>
      </w:r>
      <w:r w:rsidR="00377E53" w:rsidRPr="006F6FE3">
        <w:t>d</w:t>
      </w:r>
      <w:r w:rsidR="00304849" w:rsidRPr="006F6FE3">
        <w:t>esarrollo</w:t>
      </w:r>
      <w:r w:rsidR="00213334" w:rsidRPr="006F6FE3">
        <w:t xml:space="preserve"> demostrado por el </w:t>
      </w:r>
      <w:r w:rsidR="004600B9" w:rsidRPr="006F6FE3">
        <w:t>Área de Gestión de Personas</w:t>
      </w:r>
      <w:r w:rsidR="00213334" w:rsidRPr="006F6FE3">
        <w:t xml:space="preserve"> en su organización?”. Respecto del total de jefaturas de Áreas de Personas que seleccionó cada nivel de percepción: </w:t>
      </w:r>
      <w:r w:rsidR="00377E53" w:rsidRPr="006F6FE3">
        <w:t>n</w:t>
      </w:r>
      <w:r w:rsidR="00304849" w:rsidRPr="006F6FE3">
        <w:t xml:space="preserve">ivel de </w:t>
      </w:r>
      <w:r w:rsidR="00377E53" w:rsidRPr="006F6FE3">
        <w:t>d</w:t>
      </w:r>
      <w:r w:rsidR="00304849" w:rsidRPr="006F6FE3">
        <w:t>esarrollo</w:t>
      </w:r>
      <w:r w:rsidR="00213334" w:rsidRPr="006F6FE3">
        <w:t xml:space="preserve"> “Básico” un 12% seleccionó esta opción, “En Desarrollo” un 75% seleccionó esta opción, “Avanzado” un 12% seleccionó esta opción, y “Superior” un 1% seleccionó esta opción.</w:t>
      </w:r>
      <w:r w:rsidR="00D72627" w:rsidRPr="006F6FE3">
        <w:t xml:space="preserve"> </w:t>
      </w:r>
      <w:r w:rsidR="002E351D" w:rsidRPr="006F6FE3">
        <w:t>En otras palabras</w:t>
      </w:r>
      <w:r w:rsidR="00D72627" w:rsidRPr="006F6FE3">
        <w:t xml:space="preserve">, este 1% </w:t>
      </w:r>
      <w:r w:rsidR="002E351D" w:rsidRPr="006F6FE3">
        <w:t>-</w:t>
      </w:r>
      <w:r w:rsidR="00D72627" w:rsidRPr="006F6FE3">
        <w:t>representado por dos instituciones</w:t>
      </w:r>
      <w:r w:rsidR="002E351D" w:rsidRPr="006F6FE3">
        <w:t>-</w:t>
      </w:r>
      <w:r w:rsidR="00D72627" w:rsidRPr="006F6FE3">
        <w:t>, declaró que nivel de desarrollo es “Superior”, siendo coincidente con el promedio medido a trav</w:t>
      </w:r>
      <w:r w:rsidR="002E351D" w:rsidRPr="006F6FE3">
        <w:t>és de Barómetro, el cual alcanzó</w:t>
      </w:r>
      <w:r w:rsidR="00D72627" w:rsidRPr="006F6FE3">
        <w:t xml:space="preserve"> un puntaje de 98,5.</w:t>
      </w:r>
    </w:p>
    <w:p w:rsidR="004C14B5" w:rsidRPr="006F6FE3" w:rsidRDefault="004C14B5" w:rsidP="004C14B5">
      <w:pPr>
        <w:pStyle w:val="Prrafodelista"/>
        <w:spacing w:before="120" w:after="120"/>
        <w:ind w:left="0"/>
        <w:jc w:val="both"/>
        <w:rPr>
          <w:b/>
          <w:color w:val="4F81BD" w:themeColor="accent1"/>
          <w:szCs w:val="28"/>
        </w:rPr>
      </w:pPr>
    </w:p>
    <w:p w:rsidR="009159E5" w:rsidRPr="006F6FE3" w:rsidRDefault="009159E5">
      <w:pPr>
        <w:rPr>
          <w:rFonts w:cstheme="majorBidi"/>
          <w:b/>
          <w:bCs/>
          <w:color w:val="4F81BD" w:themeColor="accent1"/>
          <w:sz w:val="24"/>
        </w:rPr>
      </w:pPr>
      <w:r w:rsidRPr="006F6FE3">
        <w:rPr>
          <w:sz w:val="24"/>
        </w:rPr>
        <w:br w:type="page"/>
      </w:r>
    </w:p>
    <w:p w:rsidR="00172528" w:rsidRPr="006F6FE3" w:rsidRDefault="00172528" w:rsidP="00C37970">
      <w:pPr>
        <w:pStyle w:val="Ttulo2"/>
        <w:numPr>
          <w:ilvl w:val="1"/>
          <w:numId w:val="8"/>
        </w:numPr>
        <w:rPr>
          <w:rFonts w:asciiTheme="minorHAnsi" w:hAnsiTheme="minorHAnsi"/>
        </w:rPr>
      </w:pPr>
      <w:bookmarkStart w:id="56" w:name="_Toc490728052"/>
      <w:r w:rsidRPr="006F6FE3">
        <w:rPr>
          <w:rFonts w:asciiTheme="minorHAnsi" w:hAnsiTheme="minorHAnsi"/>
        </w:rPr>
        <w:t>Concepto de Transparencia</w:t>
      </w:r>
      <w:bookmarkEnd w:id="56"/>
    </w:p>
    <w:p w:rsidR="0012279E" w:rsidRPr="006F6FE3" w:rsidRDefault="0012279E" w:rsidP="00C37970">
      <w:pPr>
        <w:pStyle w:val="Ttulo2"/>
        <w:numPr>
          <w:ilvl w:val="2"/>
          <w:numId w:val="8"/>
        </w:numPr>
        <w:spacing w:before="0"/>
        <w:jc w:val="both"/>
        <w:rPr>
          <w:rFonts w:asciiTheme="minorHAnsi" w:eastAsiaTheme="minorHAnsi" w:hAnsiTheme="minorHAnsi"/>
          <w:sz w:val="24"/>
          <w:szCs w:val="22"/>
        </w:rPr>
      </w:pPr>
      <w:bookmarkStart w:id="57" w:name="_Toc490728053"/>
      <w:r w:rsidRPr="006F6FE3">
        <w:rPr>
          <w:rFonts w:asciiTheme="minorHAnsi" w:eastAsiaTheme="minorHAnsi" w:hAnsiTheme="minorHAnsi"/>
          <w:sz w:val="24"/>
          <w:szCs w:val="22"/>
        </w:rPr>
        <w:t>Características de la Pregunta</w:t>
      </w:r>
      <w:bookmarkEnd w:id="57"/>
    </w:p>
    <w:p w:rsidR="0012279E" w:rsidRPr="006F6FE3" w:rsidRDefault="0012279E" w:rsidP="0012279E">
      <w:pPr>
        <w:pStyle w:val="Ttulo2"/>
        <w:spacing w:before="0"/>
        <w:ind w:left="720"/>
        <w:jc w:val="both"/>
        <w:rPr>
          <w:rFonts w:asciiTheme="minorHAnsi" w:eastAsiaTheme="minorHAnsi" w:hAnsiTheme="minorHAnsi"/>
          <w:sz w:val="24"/>
          <w:szCs w:val="22"/>
        </w:rPr>
      </w:pPr>
    </w:p>
    <w:p w:rsidR="0012279E" w:rsidRPr="006F6FE3" w:rsidRDefault="0012279E" w:rsidP="0012279E">
      <w:pPr>
        <w:jc w:val="both"/>
      </w:pPr>
      <w:r w:rsidRPr="006F6FE3">
        <w:t>El análisis se enmarca en las respuestas que realizaron los serv</w:t>
      </w:r>
      <w:r w:rsidR="00060ED4" w:rsidRPr="006F6FE3">
        <w:t xml:space="preserve">icios al instrumento Barómetro, en específico en relación a la pregunta: </w:t>
      </w:r>
    </w:p>
    <w:p w:rsidR="0012279E" w:rsidRPr="006F6FE3" w:rsidRDefault="0012279E" w:rsidP="0012279E">
      <w:pPr>
        <w:jc w:val="center"/>
        <w:rPr>
          <w:b/>
          <w:i/>
        </w:rPr>
      </w:pPr>
      <w:r w:rsidRPr="006F6FE3">
        <w:rPr>
          <w:b/>
          <w:i/>
        </w:rPr>
        <w:t xml:space="preserve">¿En sus palabras qué entiende por transparencia en </w:t>
      </w:r>
      <w:r w:rsidR="004600B9" w:rsidRPr="006F6FE3">
        <w:rPr>
          <w:b/>
          <w:i/>
        </w:rPr>
        <w:t>Gestión de Personas</w:t>
      </w:r>
      <w:r w:rsidRPr="006F6FE3">
        <w:rPr>
          <w:b/>
          <w:i/>
        </w:rPr>
        <w:t>?</w:t>
      </w:r>
    </w:p>
    <w:p w:rsidR="00FF5540" w:rsidRPr="006F6FE3" w:rsidRDefault="00FF5540" w:rsidP="0012279E">
      <w:pPr>
        <w:jc w:val="both"/>
      </w:pPr>
      <w:r w:rsidRPr="006F6FE3">
        <w:t xml:space="preserve">Esta pregunta, se vincula a los principios orientadores declarados en el Instructivo Presidencial sobre Buenas Prácticas Laborales en Desarrollo de Personas en el Estado, especialmente aquel que “aspira a un Estado innovador, que garantice a los ciudadanos y ciudadanas el acceso a servicios públicos de calidad, donde prevalezca el buen trato, en condiciones laborales dignas, que </w:t>
      </w:r>
      <w:r w:rsidR="00D72627" w:rsidRPr="006F6FE3">
        <w:t>actúe</w:t>
      </w:r>
      <w:r w:rsidRPr="006F6FE3">
        <w:t xml:space="preserve"> con </w:t>
      </w:r>
      <w:r w:rsidRPr="006F6FE3">
        <w:rPr>
          <w:b/>
        </w:rPr>
        <w:t>transparencia</w:t>
      </w:r>
      <w:r w:rsidRPr="006F6FE3">
        <w:t xml:space="preserve"> y que permita fortalecer a los servicios públicos como referentes de los mejores lugares para trabajar”.</w:t>
      </w:r>
      <w:r w:rsidRPr="006F6FE3">
        <w:rPr>
          <w:rStyle w:val="Refdenotaalpie"/>
        </w:rPr>
        <w:footnoteReference w:id="7"/>
      </w:r>
      <w:r w:rsidRPr="006F6FE3">
        <w:t xml:space="preserve">Esta declaración exige identificar cuáles son los principales componentes que debieran estar a la base de un concepto de transparencia en el contexto especifico de las </w:t>
      </w:r>
      <w:r w:rsidR="00D72627" w:rsidRPr="006F6FE3">
        <w:t>Áreas</w:t>
      </w:r>
      <w:r w:rsidRPr="006F6FE3">
        <w:t xml:space="preserve"> de </w:t>
      </w:r>
      <w:r w:rsidR="00D72627" w:rsidRPr="006F6FE3">
        <w:t>Gestión</w:t>
      </w:r>
      <w:r w:rsidRPr="006F6FE3">
        <w:t xml:space="preserve"> de Personas de los servicios públicos, para lo cual se hizo perentoria indagar la opinión de las propias jefaturas de </w:t>
      </w:r>
      <w:r w:rsidR="00D72627" w:rsidRPr="006F6FE3">
        <w:t>Gestión</w:t>
      </w:r>
      <w:r w:rsidRPr="006F6FE3">
        <w:t xml:space="preserve"> de Personas. </w:t>
      </w:r>
    </w:p>
    <w:p w:rsidR="00060ED4" w:rsidRPr="006F6FE3" w:rsidRDefault="00FF5540" w:rsidP="0012279E">
      <w:pPr>
        <w:jc w:val="both"/>
      </w:pPr>
      <w:r w:rsidRPr="006F6FE3">
        <w:t xml:space="preserve">Para ello la </w:t>
      </w:r>
      <w:r w:rsidR="00D72627" w:rsidRPr="006F6FE3">
        <w:t>Dirección</w:t>
      </w:r>
      <w:r w:rsidRPr="006F6FE3">
        <w:t xml:space="preserve"> Nacional del Servicio Civil, con colaboración del </w:t>
      </w:r>
      <w:r w:rsidR="00060ED4" w:rsidRPr="006F6FE3">
        <w:t xml:space="preserve">Banco Interamericano del Desarrollo (BID), </w:t>
      </w:r>
      <w:r w:rsidRPr="006F6FE3">
        <w:t xml:space="preserve">incorporó esta consulta y realizó un análisis acabado con el </w:t>
      </w:r>
      <w:r w:rsidR="00060ED4" w:rsidRPr="006F6FE3">
        <w:t xml:space="preserve">fin de conocer qué entendían por transparencia en </w:t>
      </w:r>
      <w:r w:rsidR="004600B9" w:rsidRPr="006F6FE3">
        <w:t>Gestión de Personas</w:t>
      </w:r>
      <w:r w:rsidR="00060ED4" w:rsidRPr="006F6FE3">
        <w:t>, las jefaturas de estas áreas.</w:t>
      </w:r>
    </w:p>
    <w:p w:rsidR="0012279E" w:rsidRPr="006F6FE3" w:rsidRDefault="00060ED4" w:rsidP="0012279E">
      <w:pPr>
        <w:jc w:val="both"/>
      </w:pPr>
      <w:r w:rsidRPr="006F6FE3">
        <w:t>Por lo anterior, e</w:t>
      </w:r>
      <w:r w:rsidR="0012279E" w:rsidRPr="006F6FE3">
        <w:t>sta pregunta supuso la posibilidad de se</w:t>
      </w:r>
      <w:r w:rsidRPr="006F6FE3">
        <w:t xml:space="preserve">r contestada de manera abierta, y no contó con mayor contextualización que guiara la respuesta de los participantes. </w:t>
      </w:r>
    </w:p>
    <w:p w:rsidR="0012279E" w:rsidRPr="006F6FE3" w:rsidRDefault="0012279E" w:rsidP="00B953E8">
      <w:pPr>
        <w:jc w:val="both"/>
      </w:pPr>
      <w:r w:rsidRPr="006F6FE3">
        <w:t xml:space="preserve">La consulta fue contestada </w:t>
      </w:r>
      <w:r w:rsidR="00060ED4" w:rsidRPr="006F6FE3">
        <w:t xml:space="preserve">de manera válida </w:t>
      </w:r>
      <w:r w:rsidRPr="006F6FE3">
        <w:t>por un total de 220</w:t>
      </w:r>
      <w:r w:rsidR="00060ED4" w:rsidRPr="006F6FE3">
        <w:t xml:space="preserve"> representantes de las áreas de </w:t>
      </w:r>
      <w:r w:rsidR="004600B9" w:rsidRPr="006F6FE3">
        <w:t>Gestión de Personas</w:t>
      </w:r>
      <w:r w:rsidR="00060ED4" w:rsidRPr="006F6FE3">
        <w:t xml:space="preserve"> de los </w:t>
      </w:r>
      <w:r w:rsidR="00377E53" w:rsidRPr="006F6FE3">
        <w:t>s</w:t>
      </w:r>
      <w:r w:rsidR="00060ED4" w:rsidRPr="006F6FE3">
        <w:t>ervicios</w:t>
      </w:r>
      <w:r w:rsidRPr="006F6FE3">
        <w:t>, equivalente al 95% del total de servicios</w:t>
      </w:r>
      <w:r w:rsidR="00060ED4" w:rsidRPr="006F6FE3">
        <w:t xml:space="preserve"> que contestaron válidamente a</w:t>
      </w:r>
      <w:r w:rsidRPr="006F6FE3">
        <w:t>l instrumento (232 respuestas posibles)</w:t>
      </w:r>
      <w:r w:rsidR="00060ED4" w:rsidRPr="006F6FE3">
        <w:t>.</w:t>
      </w:r>
    </w:p>
    <w:p w:rsidR="0012279E" w:rsidRPr="006F6FE3" w:rsidRDefault="0012279E" w:rsidP="00C37970">
      <w:pPr>
        <w:pStyle w:val="Ttulo2"/>
        <w:numPr>
          <w:ilvl w:val="2"/>
          <w:numId w:val="8"/>
        </w:numPr>
        <w:spacing w:before="0"/>
        <w:jc w:val="both"/>
        <w:rPr>
          <w:rFonts w:asciiTheme="minorHAnsi" w:eastAsiaTheme="minorHAnsi" w:hAnsiTheme="minorHAnsi"/>
          <w:sz w:val="24"/>
          <w:szCs w:val="22"/>
        </w:rPr>
      </w:pPr>
      <w:bookmarkStart w:id="58" w:name="_Toc490728054"/>
      <w:r w:rsidRPr="006F6FE3">
        <w:rPr>
          <w:rFonts w:asciiTheme="minorHAnsi" w:eastAsiaTheme="minorHAnsi" w:hAnsiTheme="minorHAnsi"/>
          <w:sz w:val="24"/>
          <w:szCs w:val="22"/>
        </w:rPr>
        <w:t>Método de análisis</w:t>
      </w:r>
      <w:bookmarkEnd w:id="58"/>
    </w:p>
    <w:p w:rsidR="0012279E" w:rsidRPr="006F6FE3" w:rsidRDefault="0012279E" w:rsidP="00D20AA8">
      <w:pPr>
        <w:spacing w:before="240"/>
        <w:jc w:val="both"/>
      </w:pPr>
      <w:r w:rsidRPr="006F6FE3">
        <w:t>El método de análisis se estructuró sobre la exploración de los contenidos aportados por los servicios que participaron del instrumento.</w:t>
      </w:r>
    </w:p>
    <w:p w:rsidR="0012279E" w:rsidRPr="006F6FE3" w:rsidRDefault="0012279E" w:rsidP="00F778D5">
      <w:pPr>
        <w:jc w:val="both"/>
      </w:pPr>
      <w:r w:rsidRPr="006F6FE3">
        <w:t>Cabe señala</w:t>
      </w:r>
      <w:r w:rsidR="00F778D5" w:rsidRPr="006F6FE3">
        <w:t>r</w:t>
      </w:r>
      <w:r w:rsidRPr="006F6FE3">
        <w:t xml:space="preserve"> que el carácter exploratorio del contenido se basa en la ausencia de una conceptualización previa respecto del </w:t>
      </w:r>
      <w:r w:rsidR="00B317FA" w:rsidRPr="006F6FE3">
        <w:t>concepto indagado</w:t>
      </w:r>
      <w:r w:rsidRPr="006F6FE3">
        <w:t>. En tal sentido, el conjunto de categorías resultantes, son fruto del propio contenido</w:t>
      </w:r>
      <w:r w:rsidR="00450428" w:rsidRPr="006F6FE3">
        <w:t>.</w:t>
      </w:r>
      <w:r w:rsidRPr="006F6FE3">
        <w:t xml:space="preserve"> </w:t>
      </w:r>
    </w:p>
    <w:p w:rsidR="0012279E" w:rsidRPr="006F6FE3" w:rsidRDefault="0012279E" w:rsidP="00D20AA8">
      <w:pPr>
        <w:jc w:val="both"/>
      </w:pPr>
      <w:r w:rsidRPr="006F6FE3">
        <w:t xml:space="preserve">El análisis buscó explorar en la respuesta de los participantes los </w:t>
      </w:r>
      <w:r w:rsidR="00B317FA" w:rsidRPr="006F6FE3">
        <w:t>e</w:t>
      </w:r>
      <w:r w:rsidR="00304849" w:rsidRPr="006F6FE3">
        <w:t>lementos</w:t>
      </w:r>
      <w:r w:rsidRPr="006F6FE3">
        <w:t xml:space="preserve"> que pudieran ser parte de una</w:t>
      </w:r>
      <w:r w:rsidR="0042679B" w:rsidRPr="006F6FE3">
        <w:t xml:space="preserve"> conceptualización de </w:t>
      </w:r>
      <w:r w:rsidR="002E351D" w:rsidRPr="006F6FE3">
        <w:t>“t</w:t>
      </w:r>
      <w:r w:rsidRPr="006F6FE3">
        <w:t>ranspar</w:t>
      </w:r>
      <w:r w:rsidR="0042679B" w:rsidRPr="006F6FE3">
        <w:t xml:space="preserve">encia en la </w:t>
      </w:r>
      <w:r w:rsidR="004600B9" w:rsidRPr="006F6FE3">
        <w:t>Gestión de Personas</w:t>
      </w:r>
      <w:r w:rsidR="0042679B" w:rsidRPr="006F6FE3">
        <w:t>”</w:t>
      </w:r>
      <w:r w:rsidRPr="006F6FE3">
        <w:t xml:space="preserve">, asumiendo que en </w:t>
      </w:r>
      <w:r w:rsidR="00B317FA" w:rsidRPr="006F6FE3">
        <w:t>las respuestas</w:t>
      </w:r>
      <w:r w:rsidRPr="006F6FE3">
        <w:t xml:space="preserve"> el concepto está predeterminado por aspectos tanto culturales, administrativos, político – institucionales</w:t>
      </w:r>
      <w:r w:rsidR="00B317FA" w:rsidRPr="006F6FE3">
        <w:t xml:space="preserve"> propios de la Administración Central del Estado</w:t>
      </w:r>
      <w:r w:rsidRPr="006F6FE3">
        <w:t xml:space="preserve"> y por las propias orientaciones entregadas por el Servicio Civil, a través del Instructivo Presidencial</w:t>
      </w:r>
      <w:r w:rsidR="00450428" w:rsidRPr="006F6FE3">
        <w:t>,</w:t>
      </w:r>
      <w:r w:rsidRPr="006F6FE3">
        <w:t xml:space="preserve"> o de otras instituciones y herramientas del Estado. Este conjunto de conceptos dan contexto </w:t>
      </w:r>
      <w:r w:rsidR="00B317FA" w:rsidRPr="006F6FE3">
        <w:t>a</w:t>
      </w:r>
      <w:r w:rsidRPr="006F6FE3">
        <w:t xml:space="preserve"> </w:t>
      </w:r>
      <w:r w:rsidR="0042679B" w:rsidRPr="006F6FE3">
        <w:t>las respuestas</w:t>
      </w:r>
      <w:r w:rsidRPr="006F6FE3">
        <w:t xml:space="preserve">; </w:t>
      </w:r>
      <w:r w:rsidR="00450428" w:rsidRPr="006F6FE3">
        <w:t>las que fueron agrupadas</w:t>
      </w:r>
      <w:r w:rsidR="00B317FA" w:rsidRPr="006F6FE3">
        <w:t xml:space="preserve"> en categorías y subcategorías </w:t>
      </w:r>
      <w:r w:rsidRPr="006F6FE3">
        <w:t>para avanzar hacia una conceptualización de</w:t>
      </w:r>
      <w:r w:rsidR="0042679B" w:rsidRPr="006F6FE3">
        <w:t xml:space="preserve"> </w:t>
      </w:r>
      <w:r w:rsidR="00377E53" w:rsidRPr="006F6FE3">
        <w:t>t</w:t>
      </w:r>
      <w:r w:rsidR="0042679B" w:rsidRPr="006F6FE3">
        <w:t xml:space="preserve">ransparencia en </w:t>
      </w:r>
      <w:r w:rsidR="004600B9" w:rsidRPr="006F6FE3">
        <w:t>Gestión de Personas</w:t>
      </w:r>
      <w:r w:rsidR="0042679B" w:rsidRPr="006F6FE3">
        <w:t>.</w:t>
      </w:r>
    </w:p>
    <w:p w:rsidR="0012279E" w:rsidRPr="006F6FE3" w:rsidRDefault="00B317FA" w:rsidP="0042679B">
      <w:pPr>
        <w:jc w:val="both"/>
      </w:pPr>
      <w:r w:rsidRPr="006F6FE3">
        <w:t>El</w:t>
      </w:r>
      <w:r w:rsidR="0012279E" w:rsidRPr="006F6FE3">
        <w:t xml:space="preserve"> análisis implicó los siguientes pasos:</w:t>
      </w:r>
    </w:p>
    <w:p w:rsidR="0012279E" w:rsidRPr="006F6FE3" w:rsidRDefault="0012279E" w:rsidP="00C37970">
      <w:pPr>
        <w:pStyle w:val="Prrafodelista"/>
        <w:numPr>
          <w:ilvl w:val="0"/>
          <w:numId w:val="6"/>
        </w:numPr>
        <w:spacing w:after="160" w:line="259" w:lineRule="auto"/>
        <w:jc w:val="both"/>
      </w:pPr>
      <w:r w:rsidRPr="006F6FE3">
        <w:t>Identificación de ejes discu</w:t>
      </w:r>
      <w:r w:rsidR="0042679B" w:rsidRPr="006F6FE3">
        <w:t>rsivos.</w:t>
      </w:r>
    </w:p>
    <w:p w:rsidR="0012279E" w:rsidRPr="006F6FE3" w:rsidRDefault="0012279E" w:rsidP="0012279E">
      <w:pPr>
        <w:pStyle w:val="Prrafodelista"/>
        <w:jc w:val="both"/>
      </w:pPr>
    </w:p>
    <w:p w:rsidR="0012279E" w:rsidRPr="006F6FE3" w:rsidRDefault="0012279E" w:rsidP="0012279E">
      <w:pPr>
        <w:pStyle w:val="Prrafodelista"/>
        <w:jc w:val="both"/>
      </w:pPr>
      <w:r w:rsidRPr="006F6FE3">
        <w:t xml:space="preserve">Se </w:t>
      </w:r>
      <w:r w:rsidR="0042679B" w:rsidRPr="006F6FE3">
        <w:t>agrupó</w:t>
      </w:r>
      <w:r w:rsidRPr="006F6FE3">
        <w:t xml:space="preserve"> el conjunto de respuestas en grandes </w:t>
      </w:r>
      <w:r w:rsidR="0042679B" w:rsidRPr="006F6FE3">
        <w:t>categorías de contenido</w:t>
      </w:r>
      <w:r w:rsidRPr="006F6FE3">
        <w:t xml:space="preserve"> respecto de los cuales los </w:t>
      </w:r>
      <w:r w:rsidR="002E351D" w:rsidRPr="006F6FE3">
        <w:t>participantes</w:t>
      </w:r>
      <w:r w:rsidRPr="006F6FE3">
        <w:t xml:space="preserve"> refieren el concepto “</w:t>
      </w:r>
      <w:r w:rsidR="00377E53" w:rsidRPr="006F6FE3">
        <w:t>t</w:t>
      </w:r>
      <w:r w:rsidRPr="006F6FE3">
        <w:t>ransparencia”, identificando significantes similares en dichas respuestas.</w:t>
      </w:r>
    </w:p>
    <w:p w:rsidR="0012279E" w:rsidRPr="006F6FE3" w:rsidRDefault="0012279E" w:rsidP="0012279E">
      <w:pPr>
        <w:pStyle w:val="Prrafodelista"/>
        <w:jc w:val="both"/>
      </w:pPr>
    </w:p>
    <w:p w:rsidR="0012279E" w:rsidRPr="006F6FE3" w:rsidRDefault="0012279E" w:rsidP="0012279E">
      <w:pPr>
        <w:pStyle w:val="Prrafodelista"/>
        <w:jc w:val="both"/>
      </w:pPr>
      <w:r w:rsidRPr="006F6FE3">
        <w:t>Del mismo modo se indagó dentro de cada una de estas grandes categorías, grupos de significantes similares que le dieran sentido a la categoría mayor, de tal manera de entender con mayor precisión la composición discursiva del contenido observado.</w:t>
      </w:r>
    </w:p>
    <w:p w:rsidR="0042679B" w:rsidRPr="006F6FE3" w:rsidRDefault="0042679B" w:rsidP="0012279E">
      <w:pPr>
        <w:pStyle w:val="Prrafodelista"/>
        <w:jc w:val="both"/>
      </w:pPr>
    </w:p>
    <w:p w:rsidR="0012279E" w:rsidRPr="006F6FE3" w:rsidRDefault="0012279E" w:rsidP="00C37970">
      <w:pPr>
        <w:pStyle w:val="Prrafodelista"/>
        <w:numPr>
          <w:ilvl w:val="0"/>
          <w:numId w:val="7"/>
        </w:numPr>
        <w:spacing w:after="160" w:line="259" w:lineRule="auto"/>
        <w:ind w:left="709" w:hanging="349"/>
        <w:jc w:val="both"/>
      </w:pPr>
      <w:r w:rsidRPr="006F6FE3">
        <w:t>Indagar el sentido del discurso para cada eje discursivo, según el tipo de hablante.</w:t>
      </w:r>
    </w:p>
    <w:p w:rsidR="0012279E" w:rsidRPr="006F6FE3" w:rsidRDefault="0012279E" w:rsidP="0012279E">
      <w:pPr>
        <w:pStyle w:val="Prrafodelista"/>
        <w:jc w:val="both"/>
      </w:pPr>
    </w:p>
    <w:p w:rsidR="0012279E" w:rsidRPr="006F6FE3" w:rsidRDefault="0012279E" w:rsidP="002E351D">
      <w:pPr>
        <w:pStyle w:val="Prrafodelista"/>
        <w:jc w:val="both"/>
      </w:pPr>
      <w:r w:rsidRPr="006F6FE3">
        <w:t>Refirió a identificar el marco a partir del cual se construyen los ejes discursivos, a partir del modo como las categorías y subcategorías se relacionan entre ellas. Es desde este ejercicio que se avanza en</w:t>
      </w:r>
      <w:r w:rsidR="002E351D" w:rsidRPr="006F6FE3">
        <w:t xml:space="preserve"> una aproximación del concepto.</w:t>
      </w:r>
    </w:p>
    <w:p w:rsidR="0012279E" w:rsidRPr="006F6FE3" w:rsidRDefault="0042679B" w:rsidP="00C37970">
      <w:pPr>
        <w:pStyle w:val="Ttulo2"/>
        <w:numPr>
          <w:ilvl w:val="2"/>
          <w:numId w:val="8"/>
        </w:numPr>
        <w:spacing w:before="0"/>
        <w:jc w:val="both"/>
        <w:rPr>
          <w:rFonts w:asciiTheme="minorHAnsi" w:eastAsiaTheme="minorHAnsi" w:hAnsiTheme="minorHAnsi"/>
          <w:sz w:val="24"/>
          <w:szCs w:val="22"/>
        </w:rPr>
      </w:pPr>
      <w:bookmarkStart w:id="59" w:name="_Toc490728055"/>
      <w:r w:rsidRPr="006F6FE3">
        <w:rPr>
          <w:rFonts w:asciiTheme="minorHAnsi" w:eastAsiaTheme="minorHAnsi" w:hAnsiTheme="minorHAnsi"/>
          <w:sz w:val="24"/>
          <w:szCs w:val="22"/>
        </w:rPr>
        <w:t>C</w:t>
      </w:r>
      <w:r w:rsidR="0012279E" w:rsidRPr="006F6FE3">
        <w:rPr>
          <w:rFonts w:asciiTheme="minorHAnsi" w:eastAsiaTheme="minorHAnsi" w:hAnsiTheme="minorHAnsi"/>
          <w:sz w:val="24"/>
          <w:szCs w:val="22"/>
        </w:rPr>
        <w:t>ategorías / Subcategorías (Definición)</w:t>
      </w:r>
      <w:bookmarkEnd w:id="59"/>
    </w:p>
    <w:p w:rsidR="0012279E" w:rsidRPr="006F6FE3" w:rsidRDefault="0012279E" w:rsidP="0042679B">
      <w:pPr>
        <w:spacing w:before="240"/>
        <w:jc w:val="both"/>
      </w:pPr>
      <w:r w:rsidRPr="006F6FE3">
        <w:t xml:space="preserve">Al descomponer las respuestas de los participantes en categorías que dieran cuenta de significantes similares, fue posible identificar </w:t>
      </w:r>
      <w:r w:rsidR="000F7DED" w:rsidRPr="006F6FE3">
        <w:t>las siguientes categorías</w:t>
      </w:r>
      <w:r w:rsidRPr="006F6FE3">
        <w:t>:</w:t>
      </w:r>
    </w:p>
    <w:p w:rsidR="0012279E" w:rsidRPr="006F6FE3" w:rsidRDefault="0012279E" w:rsidP="00C37970">
      <w:pPr>
        <w:pStyle w:val="Prrafodelista"/>
        <w:numPr>
          <w:ilvl w:val="0"/>
          <w:numId w:val="5"/>
        </w:numPr>
        <w:spacing w:after="160" w:line="259" w:lineRule="auto"/>
        <w:jc w:val="both"/>
        <w:rPr>
          <w:u w:val="single"/>
        </w:rPr>
      </w:pPr>
      <w:r w:rsidRPr="006F6FE3">
        <w:rPr>
          <w:u w:val="single"/>
        </w:rPr>
        <w:t xml:space="preserve">Procesos y Procedimientos Conocidos: </w:t>
      </w:r>
    </w:p>
    <w:p w:rsidR="0012279E" w:rsidRPr="006F6FE3" w:rsidRDefault="0012279E" w:rsidP="0012279E">
      <w:pPr>
        <w:pStyle w:val="Prrafodelista"/>
        <w:ind w:left="1068"/>
        <w:jc w:val="both"/>
      </w:pPr>
      <w:r w:rsidRPr="006F6FE3">
        <w:t>Refiere al conjunto de políticas, procedimientos, acciones, conocidos y formalizados por los distintos actores de la institución. Supone l</w:t>
      </w:r>
      <w:r w:rsidR="000F7DED" w:rsidRPr="006F6FE3">
        <w:t xml:space="preserve">a acción explícita de contar </w:t>
      </w:r>
      <w:r w:rsidRPr="006F6FE3">
        <w:t>con criterios conocidos por los distintos actores institucionales.</w:t>
      </w:r>
    </w:p>
    <w:p w:rsidR="0012279E" w:rsidRPr="006F6FE3" w:rsidRDefault="0012279E" w:rsidP="0012279E">
      <w:pPr>
        <w:pStyle w:val="Prrafodelista"/>
        <w:ind w:left="1068"/>
        <w:jc w:val="both"/>
      </w:pPr>
    </w:p>
    <w:p w:rsidR="0012279E" w:rsidRPr="006F6FE3" w:rsidRDefault="0012279E" w:rsidP="00C37970">
      <w:pPr>
        <w:pStyle w:val="Prrafodelista"/>
        <w:numPr>
          <w:ilvl w:val="0"/>
          <w:numId w:val="5"/>
        </w:numPr>
        <w:spacing w:after="160" w:line="259" w:lineRule="auto"/>
        <w:jc w:val="both"/>
        <w:rPr>
          <w:u w:val="single"/>
        </w:rPr>
      </w:pPr>
      <w:r w:rsidRPr="006F6FE3">
        <w:rPr>
          <w:u w:val="single"/>
        </w:rPr>
        <w:t>Acceso a información:</w:t>
      </w:r>
    </w:p>
    <w:p w:rsidR="0012279E" w:rsidRPr="006F6FE3" w:rsidRDefault="0012279E" w:rsidP="0012279E">
      <w:pPr>
        <w:pStyle w:val="Prrafodelista"/>
        <w:ind w:left="1068"/>
        <w:jc w:val="both"/>
      </w:pPr>
      <w:r w:rsidRPr="006F6FE3">
        <w:t>Refiere a la transparencia en tanto una acción que supone poner a disposición de distintos actores (internos y externos), información sobre políticas, procedimientos, acciones, decisiones que afecten a funcionarios de una institución. Incluye esta categoría el acceso a información tal como el historial de vida de los funcionarios, el resultado de las decisiones de los subsistemas de gestión, entre otros.</w:t>
      </w:r>
    </w:p>
    <w:p w:rsidR="0012279E" w:rsidRPr="006F6FE3" w:rsidRDefault="0012279E" w:rsidP="0012279E">
      <w:pPr>
        <w:pStyle w:val="Prrafodelista"/>
      </w:pPr>
    </w:p>
    <w:p w:rsidR="0012279E" w:rsidRPr="006F6FE3" w:rsidRDefault="0012279E" w:rsidP="00C37970">
      <w:pPr>
        <w:pStyle w:val="Prrafodelista"/>
        <w:numPr>
          <w:ilvl w:val="0"/>
          <w:numId w:val="5"/>
        </w:numPr>
        <w:spacing w:after="160" w:line="259" w:lineRule="auto"/>
        <w:jc w:val="both"/>
        <w:rPr>
          <w:u w:val="single"/>
        </w:rPr>
      </w:pPr>
      <w:r w:rsidRPr="006F6FE3">
        <w:rPr>
          <w:u w:val="single"/>
        </w:rPr>
        <w:t xml:space="preserve">Procesos y procedimientos claros y objetivos: </w:t>
      </w:r>
    </w:p>
    <w:p w:rsidR="0012279E" w:rsidRPr="006F6FE3" w:rsidRDefault="0012279E" w:rsidP="0012279E">
      <w:pPr>
        <w:pStyle w:val="Prrafodelista"/>
        <w:ind w:left="1068"/>
        <w:jc w:val="both"/>
      </w:pPr>
      <w:r w:rsidRPr="006F6FE3">
        <w:t xml:space="preserve">Supone la existencia de políticas, procedimientos, acciones, decisiones, </w:t>
      </w:r>
      <w:r w:rsidR="000F7DED" w:rsidRPr="006F6FE3">
        <w:t xml:space="preserve">basados en </w:t>
      </w:r>
      <w:r w:rsidRPr="006F6FE3">
        <w:t>criterios claros y objetivos.</w:t>
      </w:r>
    </w:p>
    <w:p w:rsidR="000F7DED" w:rsidRPr="006F6FE3" w:rsidRDefault="000F7DED" w:rsidP="0012279E">
      <w:pPr>
        <w:pStyle w:val="Prrafodelista"/>
        <w:ind w:left="1068"/>
        <w:jc w:val="both"/>
      </w:pPr>
    </w:p>
    <w:p w:rsidR="0012279E" w:rsidRPr="006F6FE3" w:rsidRDefault="0012279E" w:rsidP="00C37970">
      <w:pPr>
        <w:pStyle w:val="Prrafodelista"/>
        <w:numPr>
          <w:ilvl w:val="0"/>
          <w:numId w:val="5"/>
        </w:numPr>
        <w:spacing w:after="160" w:line="259" w:lineRule="auto"/>
        <w:jc w:val="both"/>
        <w:rPr>
          <w:u w:val="single"/>
        </w:rPr>
      </w:pPr>
      <w:r w:rsidRPr="006F6FE3">
        <w:rPr>
          <w:u w:val="single"/>
        </w:rPr>
        <w:t>En tanto Exigencia Normativa:</w:t>
      </w:r>
    </w:p>
    <w:p w:rsidR="0012279E" w:rsidRPr="006F6FE3" w:rsidRDefault="000F7DED" w:rsidP="0012279E">
      <w:pPr>
        <w:pStyle w:val="Prrafodelista"/>
        <w:ind w:left="1068"/>
        <w:jc w:val="both"/>
      </w:pPr>
      <w:r w:rsidRPr="006F6FE3">
        <w:t>Asocia</w:t>
      </w:r>
      <w:r w:rsidR="0012279E" w:rsidRPr="006F6FE3">
        <w:t xml:space="preserve"> el concepto de transparencia tanto </w:t>
      </w:r>
      <w:r w:rsidRPr="006F6FE3">
        <w:t>a</w:t>
      </w:r>
      <w:r w:rsidR="0012279E" w:rsidRPr="006F6FE3">
        <w:t xml:space="preserve">l resultado de un imperativo impuesto por el ministerio de la ley, como por la obligación de cumplir las normas referidas a esto. La categoría también incluye las exigencias impuestas por la norma ética que resulta en acciones probas como parte de la </w:t>
      </w:r>
      <w:r w:rsidR="004600B9" w:rsidRPr="006F6FE3">
        <w:t>Gestión de Personas</w:t>
      </w:r>
      <w:r w:rsidR="0012279E" w:rsidRPr="006F6FE3">
        <w:t>.</w:t>
      </w:r>
    </w:p>
    <w:p w:rsidR="0012279E" w:rsidRPr="006F6FE3" w:rsidRDefault="0012279E" w:rsidP="0012279E">
      <w:pPr>
        <w:pStyle w:val="Prrafodelista"/>
        <w:ind w:left="1068"/>
        <w:jc w:val="both"/>
      </w:pPr>
    </w:p>
    <w:p w:rsidR="0012279E" w:rsidRPr="006F6FE3" w:rsidRDefault="0012279E" w:rsidP="00C37970">
      <w:pPr>
        <w:pStyle w:val="Prrafodelista"/>
        <w:numPr>
          <w:ilvl w:val="0"/>
          <w:numId w:val="5"/>
        </w:numPr>
        <w:spacing w:after="160" w:line="259" w:lineRule="auto"/>
        <w:jc w:val="both"/>
        <w:rPr>
          <w:u w:val="single"/>
        </w:rPr>
      </w:pPr>
      <w:r w:rsidRPr="006F6FE3">
        <w:rPr>
          <w:u w:val="single"/>
        </w:rPr>
        <w:t>Foco en contenidos del Instructivo Presidencial:</w:t>
      </w:r>
    </w:p>
    <w:p w:rsidR="0012279E" w:rsidRPr="006F6FE3" w:rsidRDefault="000F7DED" w:rsidP="0012279E">
      <w:pPr>
        <w:pStyle w:val="Prrafodelista"/>
        <w:ind w:left="1068"/>
        <w:jc w:val="both"/>
      </w:pPr>
      <w:r w:rsidRPr="006F6FE3">
        <w:t xml:space="preserve">Relaciona el concepto de transparencia con cumplir con </w:t>
      </w:r>
      <w:r w:rsidR="0012279E" w:rsidRPr="006F6FE3">
        <w:t xml:space="preserve">los </w:t>
      </w:r>
      <w:r w:rsidR="00B317FA" w:rsidRPr="006F6FE3">
        <w:t>e</w:t>
      </w:r>
      <w:r w:rsidR="00304849" w:rsidRPr="006F6FE3">
        <w:t>lementos</w:t>
      </w:r>
      <w:r w:rsidR="0012279E" w:rsidRPr="006F6FE3">
        <w:t xml:space="preserve"> de </w:t>
      </w:r>
      <w:r w:rsidR="004600B9" w:rsidRPr="006F6FE3">
        <w:t>Gestión de Personas</w:t>
      </w:r>
      <w:r w:rsidR="0012279E" w:rsidRPr="006F6FE3">
        <w:t xml:space="preserve"> </w:t>
      </w:r>
      <w:r w:rsidRPr="006F6FE3">
        <w:t>contemplados en el Instructivo P</w:t>
      </w:r>
      <w:r w:rsidR="0012279E" w:rsidRPr="006F6FE3">
        <w:t>residencial.</w:t>
      </w:r>
    </w:p>
    <w:p w:rsidR="0012279E" w:rsidRPr="006F6FE3" w:rsidRDefault="0012279E" w:rsidP="0012279E">
      <w:pPr>
        <w:pStyle w:val="Prrafodelista"/>
        <w:ind w:left="1068"/>
        <w:jc w:val="both"/>
      </w:pPr>
    </w:p>
    <w:p w:rsidR="0012279E" w:rsidRPr="006F6FE3" w:rsidRDefault="0012279E" w:rsidP="00C37970">
      <w:pPr>
        <w:pStyle w:val="Prrafodelista"/>
        <w:numPr>
          <w:ilvl w:val="0"/>
          <w:numId w:val="5"/>
        </w:numPr>
        <w:spacing w:after="160" w:line="259" w:lineRule="auto"/>
        <w:jc w:val="both"/>
      </w:pPr>
      <w:r w:rsidRPr="006F6FE3">
        <w:rPr>
          <w:u w:val="single"/>
        </w:rPr>
        <w:t>Participación en decisión de criterios, objetivos u otros</w:t>
      </w:r>
      <w:r w:rsidRPr="006F6FE3">
        <w:t>:</w:t>
      </w:r>
    </w:p>
    <w:p w:rsidR="0012279E" w:rsidRPr="006F6FE3" w:rsidRDefault="000F7DED" w:rsidP="0012279E">
      <w:pPr>
        <w:pStyle w:val="Prrafodelista"/>
        <w:ind w:left="1068"/>
        <w:jc w:val="both"/>
      </w:pPr>
      <w:r w:rsidRPr="006F6FE3">
        <w:t>E</w:t>
      </w:r>
      <w:r w:rsidR="0012279E" w:rsidRPr="006F6FE3">
        <w:t xml:space="preserve">l concepto </w:t>
      </w:r>
      <w:r w:rsidRPr="006F6FE3">
        <w:t>hace referencia</w:t>
      </w:r>
      <w:r w:rsidR="0012279E" w:rsidRPr="006F6FE3">
        <w:t xml:space="preserve"> a la participación de distintos actores en la definición de criterios, objetivos u otros </w:t>
      </w:r>
      <w:r w:rsidR="004E6B71" w:rsidRPr="006F6FE3">
        <w:t xml:space="preserve">elementos </w:t>
      </w:r>
      <w:r w:rsidR="0012279E" w:rsidRPr="006F6FE3">
        <w:t xml:space="preserve">propios de las decisiones en materias de </w:t>
      </w:r>
      <w:r w:rsidR="004600B9" w:rsidRPr="006F6FE3">
        <w:t>Gestión de Personas</w:t>
      </w:r>
      <w:r w:rsidR="0012279E" w:rsidRPr="006F6FE3">
        <w:t>.</w:t>
      </w:r>
    </w:p>
    <w:p w:rsidR="0012279E" w:rsidRPr="006F6FE3" w:rsidRDefault="0012279E" w:rsidP="0012279E">
      <w:pPr>
        <w:pStyle w:val="Prrafodelista"/>
      </w:pPr>
    </w:p>
    <w:p w:rsidR="0012279E" w:rsidRPr="006F6FE3" w:rsidRDefault="0012279E" w:rsidP="00C37970">
      <w:pPr>
        <w:pStyle w:val="Prrafodelista"/>
        <w:numPr>
          <w:ilvl w:val="0"/>
          <w:numId w:val="5"/>
        </w:numPr>
        <w:spacing w:after="160" w:line="259" w:lineRule="auto"/>
        <w:jc w:val="both"/>
        <w:rPr>
          <w:u w:val="single"/>
        </w:rPr>
      </w:pPr>
      <w:r w:rsidRPr="006F6FE3">
        <w:rPr>
          <w:u w:val="single"/>
        </w:rPr>
        <w:t>Proceso no discriminatorio:</w:t>
      </w:r>
    </w:p>
    <w:p w:rsidR="0012279E" w:rsidRPr="006F6FE3" w:rsidRDefault="0012279E" w:rsidP="0012279E">
      <w:pPr>
        <w:pStyle w:val="Prrafodelista"/>
        <w:ind w:left="1068"/>
        <w:jc w:val="both"/>
      </w:pPr>
      <w:r w:rsidRPr="006F6FE3">
        <w:t>Refiere a un proceso que pone en el centro el resguardo de la igualdad en el acceso a la información</w:t>
      </w:r>
      <w:r w:rsidR="000F7DED" w:rsidRPr="006F6FE3">
        <w:t>,</w:t>
      </w:r>
      <w:r w:rsidRPr="006F6FE3">
        <w:t xml:space="preserve"> como a que las decisiones (cono</w:t>
      </w:r>
      <w:r w:rsidR="0093594B" w:rsidRPr="006F6FE3">
        <w:t>cidas y objetivas) no discrimine</w:t>
      </w:r>
      <w:r w:rsidRPr="006F6FE3">
        <w:t>n por motivos de género, políticos o distintos a las definiciones del servicio.</w:t>
      </w:r>
    </w:p>
    <w:p w:rsidR="0012279E" w:rsidRPr="006F6FE3" w:rsidRDefault="0012279E" w:rsidP="0012279E">
      <w:pPr>
        <w:pStyle w:val="Prrafodelista"/>
        <w:ind w:left="1068"/>
        <w:jc w:val="both"/>
      </w:pPr>
    </w:p>
    <w:p w:rsidR="0012279E" w:rsidRPr="006F6FE3" w:rsidRDefault="0012279E" w:rsidP="00C37970">
      <w:pPr>
        <w:pStyle w:val="Prrafodelista"/>
        <w:numPr>
          <w:ilvl w:val="0"/>
          <w:numId w:val="5"/>
        </w:numPr>
        <w:spacing w:after="160" w:line="259" w:lineRule="auto"/>
        <w:jc w:val="both"/>
      </w:pPr>
      <w:r w:rsidRPr="006F6FE3">
        <w:rPr>
          <w:u w:val="single"/>
        </w:rPr>
        <w:t>En tanto Políticas Institucionales</w:t>
      </w:r>
      <w:r w:rsidRPr="006F6FE3">
        <w:t>:</w:t>
      </w:r>
    </w:p>
    <w:p w:rsidR="0012279E" w:rsidRPr="006F6FE3" w:rsidRDefault="0012279E" w:rsidP="0012279E">
      <w:pPr>
        <w:pStyle w:val="Prrafodelista"/>
        <w:ind w:left="1068"/>
        <w:jc w:val="both"/>
      </w:pPr>
      <w:r w:rsidRPr="006F6FE3">
        <w:t xml:space="preserve">Da cuenta de políticas, procedimientos, acciones basadas en definiciones institucionales de </w:t>
      </w:r>
      <w:r w:rsidR="0093594B" w:rsidRPr="006F6FE3">
        <w:t>tipo estratégico o vinculado</w:t>
      </w:r>
      <w:r w:rsidRPr="006F6FE3">
        <w:t xml:space="preserve"> con el sentido y objetivo del servicio público</w:t>
      </w:r>
      <w:r w:rsidR="004E6B71" w:rsidRPr="006F6FE3">
        <w:t>.</w:t>
      </w:r>
    </w:p>
    <w:p w:rsidR="0012279E" w:rsidRPr="006F6FE3" w:rsidRDefault="0012279E" w:rsidP="0012279E">
      <w:pPr>
        <w:pStyle w:val="Prrafodelista"/>
      </w:pPr>
    </w:p>
    <w:p w:rsidR="0012279E" w:rsidRPr="006F6FE3" w:rsidRDefault="0012279E" w:rsidP="00C37970">
      <w:pPr>
        <w:pStyle w:val="Prrafodelista"/>
        <w:numPr>
          <w:ilvl w:val="0"/>
          <w:numId w:val="5"/>
        </w:numPr>
        <w:spacing w:after="160" w:line="259" w:lineRule="auto"/>
        <w:jc w:val="both"/>
      </w:pPr>
      <w:r w:rsidRPr="006F6FE3">
        <w:rPr>
          <w:u w:val="single"/>
        </w:rPr>
        <w:t>Foco en resultados estratégicos de la Institución</w:t>
      </w:r>
      <w:r w:rsidRPr="006F6FE3">
        <w:t>:</w:t>
      </w:r>
    </w:p>
    <w:p w:rsidR="0012279E" w:rsidRPr="006F6FE3" w:rsidRDefault="004E6B71" w:rsidP="0012279E">
      <w:pPr>
        <w:pStyle w:val="Prrafodelista"/>
        <w:ind w:left="1068"/>
        <w:jc w:val="both"/>
      </w:pPr>
      <w:r w:rsidRPr="006F6FE3">
        <w:t>A</w:t>
      </w:r>
      <w:r w:rsidR="0012279E" w:rsidRPr="006F6FE3">
        <w:t xml:space="preserve">grupan aquellos contenidos que entienden la </w:t>
      </w:r>
      <w:r w:rsidR="00377E53" w:rsidRPr="006F6FE3">
        <w:t>t</w:t>
      </w:r>
      <w:r w:rsidR="0012279E" w:rsidRPr="006F6FE3">
        <w:t>ransparencia como parte de los resultados estratégicos buscados por el Estado y por las instituciones que los componen.</w:t>
      </w:r>
    </w:p>
    <w:p w:rsidR="0012279E" w:rsidRPr="006F6FE3" w:rsidRDefault="0012279E" w:rsidP="0012279E">
      <w:pPr>
        <w:pStyle w:val="Prrafodelista"/>
        <w:ind w:left="1068"/>
        <w:jc w:val="both"/>
      </w:pPr>
    </w:p>
    <w:p w:rsidR="0012279E" w:rsidRPr="006F6FE3" w:rsidRDefault="0012279E" w:rsidP="00C37970">
      <w:pPr>
        <w:pStyle w:val="Prrafodelista"/>
        <w:numPr>
          <w:ilvl w:val="0"/>
          <w:numId w:val="5"/>
        </w:numPr>
        <w:spacing w:after="160" w:line="259" w:lineRule="auto"/>
        <w:jc w:val="both"/>
      </w:pPr>
      <w:r w:rsidRPr="006F6FE3">
        <w:rPr>
          <w:u w:val="single"/>
        </w:rPr>
        <w:t xml:space="preserve">Respuestas en relación al </w:t>
      </w:r>
      <w:r w:rsidR="004600B9" w:rsidRPr="006F6FE3">
        <w:rPr>
          <w:u w:val="single"/>
        </w:rPr>
        <w:t>Área de Gestión de Personas</w:t>
      </w:r>
      <w:r w:rsidRPr="006F6FE3">
        <w:t>:</w:t>
      </w:r>
    </w:p>
    <w:p w:rsidR="0012279E" w:rsidRPr="006F6FE3" w:rsidRDefault="004E6B71" w:rsidP="0012279E">
      <w:pPr>
        <w:pStyle w:val="Prrafodelista"/>
        <w:ind w:left="1068"/>
        <w:jc w:val="both"/>
      </w:pPr>
      <w:r w:rsidRPr="006F6FE3">
        <w:t>R</w:t>
      </w:r>
      <w:r w:rsidR="0012279E" w:rsidRPr="006F6FE3">
        <w:t>efieren el concepto vinculado al quehacer</w:t>
      </w:r>
      <w:r w:rsidR="000F7DED" w:rsidRPr="006F6FE3">
        <w:t xml:space="preserve"> de</w:t>
      </w:r>
      <w:r w:rsidR="0012279E" w:rsidRPr="006F6FE3">
        <w:t xml:space="preserve"> las áreas de </w:t>
      </w:r>
      <w:r w:rsidR="004600B9" w:rsidRPr="006F6FE3">
        <w:t>Gestión de Personas</w:t>
      </w:r>
      <w:r w:rsidR="0012279E" w:rsidRPr="006F6FE3">
        <w:t>, su aporte estratégico y el modo como deben realizar su gestión.</w:t>
      </w:r>
    </w:p>
    <w:p w:rsidR="0012279E" w:rsidRPr="006F6FE3" w:rsidRDefault="0012279E" w:rsidP="0012279E">
      <w:pPr>
        <w:pStyle w:val="Prrafodelista"/>
        <w:ind w:left="1068"/>
        <w:jc w:val="both"/>
      </w:pPr>
    </w:p>
    <w:p w:rsidR="0012279E" w:rsidRPr="006F6FE3" w:rsidRDefault="0012279E" w:rsidP="0012279E">
      <w:pPr>
        <w:pStyle w:val="Prrafodelista"/>
        <w:ind w:left="1068"/>
        <w:jc w:val="both"/>
      </w:pPr>
      <w:r w:rsidRPr="006F6FE3">
        <w:t>En la siguiente tabla se expone la frecuencia de referencia (texto o extracto del texto) cuyo sentido apunta en la dirección de lo que las categorías anteriores significan.</w:t>
      </w:r>
    </w:p>
    <w:p w:rsidR="000F7DED" w:rsidRPr="006F6FE3" w:rsidRDefault="000F7DED" w:rsidP="000F7DED">
      <w:pPr>
        <w:jc w:val="both"/>
      </w:pPr>
    </w:p>
    <w:p w:rsidR="00FF31F4" w:rsidRPr="006F6FE3" w:rsidRDefault="00FF31F4">
      <w:pPr>
        <w:rPr>
          <w:b/>
          <w:color w:val="4F81BD" w:themeColor="accent1"/>
          <w:szCs w:val="28"/>
        </w:rPr>
      </w:pPr>
      <w:r w:rsidRPr="006F6FE3">
        <w:rPr>
          <w:b/>
          <w:color w:val="4F81BD" w:themeColor="accent1"/>
          <w:szCs w:val="28"/>
        </w:rPr>
        <w:br w:type="page"/>
      </w:r>
    </w:p>
    <w:p w:rsidR="000F7DED" w:rsidRPr="006F6FE3" w:rsidRDefault="00E37FD6" w:rsidP="000F7DED">
      <w:pPr>
        <w:pStyle w:val="Prrafodelista"/>
        <w:spacing w:before="120" w:after="120"/>
        <w:ind w:left="0"/>
        <w:jc w:val="both"/>
        <w:rPr>
          <w:b/>
          <w:color w:val="4F81BD" w:themeColor="accent1"/>
          <w:szCs w:val="28"/>
        </w:rPr>
      </w:pPr>
      <w:r w:rsidRPr="006F6FE3">
        <w:rPr>
          <w:b/>
          <w:color w:val="4F81BD" w:themeColor="accent1"/>
          <w:szCs w:val="28"/>
        </w:rPr>
        <w:t>Tabla N° 12</w:t>
      </w:r>
      <w:r w:rsidR="000F7DED" w:rsidRPr="006F6FE3">
        <w:rPr>
          <w:b/>
          <w:color w:val="4F81BD" w:themeColor="accent1"/>
          <w:szCs w:val="28"/>
        </w:rPr>
        <w:t>: Referencias por categoría</w:t>
      </w:r>
    </w:p>
    <w:tbl>
      <w:tblPr>
        <w:tblStyle w:val="Cuadrculamedia3-nfasis54"/>
        <w:tblW w:w="7192" w:type="dxa"/>
        <w:jc w:val="center"/>
        <w:tblLook w:val="06A0" w:firstRow="1" w:lastRow="0" w:firstColumn="1" w:lastColumn="0" w:noHBand="1" w:noVBand="1"/>
      </w:tblPr>
      <w:tblGrid>
        <w:gridCol w:w="5103"/>
        <w:gridCol w:w="2089"/>
      </w:tblGrid>
      <w:tr w:rsidR="000F7DED" w:rsidRPr="006F6FE3" w:rsidTr="000F7DED">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0F7DED">
            <w:pPr>
              <w:textAlignment w:val="bottom"/>
              <w:rPr>
                <w:rFonts w:cstheme="minorHAnsi"/>
                <w:color w:val="FFFFFF" w:themeColor="background1"/>
                <w:sz w:val="18"/>
                <w:szCs w:val="20"/>
              </w:rPr>
            </w:pPr>
            <w:r w:rsidRPr="006F6FE3">
              <w:rPr>
                <w:rFonts w:cstheme="minorHAnsi"/>
                <w:color w:val="FFFFFF" w:themeColor="background1"/>
                <w:sz w:val="18"/>
                <w:szCs w:val="20"/>
              </w:rPr>
              <w:t>Nombre Categoría</w:t>
            </w:r>
          </w:p>
        </w:tc>
        <w:tc>
          <w:tcPr>
            <w:tcW w:w="2089" w:type="dxa"/>
            <w:noWrap/>
            <w:hideMark/>
          </w:tcPr>
          <w:p w:rsidR="000F7DED" w:rsidRPr="006F6FE3" w:rsidRDefault="000F7DED" w:rsidP="000F7DED">
            <w:pPr>
              <w:textAlignment w:val="bottom"/>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6F6FE3">
              <w:rPr>
                <w:rFonts w:cstheme="minorHAnsi"/>
                <w:color w:val="FFFFFF" w:themeColor="background1"/>
                <w:sz w:val="18"/>
                <w:szCs w:val="20"/>
              </w:rPr>
              <w:t>Referencias</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Procesos y Procedimientos conocidos</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93</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Acceso a información</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87</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Procesos y procedimientos claros y objetivos</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49</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En tanto Exigencia Normativa</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46</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Foco en contenidos del Instructivo Presidencial</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35</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Participación en decisión de criterios, objetivos u otros</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29</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Proceso no discriminatorio</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29</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En tanto Políticas Institucionales</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17</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Foco en resultados estratégicos de la Institución</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9</w:t>
            </w:r>
          </w:p>
        </w:tc>
      </w:tr>
      <w:tr w:rsidR="000F7DED" w:rsidRPr="006F6FE3" w:rsidTr="000F7DED">
        <w:trPr>
          <w:trHeight w:val="288"/>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0F7DED" w:rsidRPr="006F6FE3" w:rsidRDefault="000F7DED" w:rsidP="00F778D5">
            <w:pPr>
              <w:rPr>
                <w:color w:val="FFFFFF" w:themeColor="background1"/>
                <w:sz w:val="18"/>
              </w:rPr>
            </w:pPr>
            <w:r w:rsidRPr="006F6FE3">
              <w:rPr>
                <w:color w:val="FFFFFF" w:themeColor="background1"/>
                <w:sz w:val="18"/>
              </w:rPr>
              <w:t xml:space="preserve">Respuestas en relación al </w:t>
            </w:r>
            <w:r w:rsidR="004600B9" w:rsidRPr="006F6FE3">
              <w:rPr>
                <w:color w:val="FFFFFF" w:themeColor="background1"/>
                <w:sz w:val="18"/>
              </w:rPr>
              <w:t>Área de Gestión de Personas</w:t>
            </w:r>
          </w:p>
        </w:tc>
        <w:tc>
          <w:tcPr>
            <w:tcW w:w="2089" w:type="dxa"/>
            <w:noWrap/>
            <w:hideMark/>
          </w:tcPr>
          <w:p w:rsidR="000F7DED" w:rsidRPr="006F6FE3" w:rsidRDefault="000F7DED" w:rsidP="00F778D5">
            <w:pPr>
              <w:jc w:val="center"/>
              <w:cnfStyle w:val="000000000000" w:firstRow="0" w:lastRow="0" w:firstColumn="0" w:lastColumn="0" w:oddVBand="0" w:evenVBand="0" w:oddHBand="0" w:evenHBand="0" w:firstRowFirstColumn="0" w:firstRowLastColumn="0" w:lastRowFirstColumn="0" w:lastRowLastColumn="0"/>
              <w:rPr>
                <w:sz w:val="18"/>
              </w:rPr>
            </w:pPr>
            <w:r w:rsidRPr="006F6FE3">
              <w:rPr>
                <w:sz w:val="18"/>
              </w:rPr>
              <w:t>9</w:t>
            </w:r>
          </w:p>
        </w:tc>
      </w:tr>
    </w:tbl>
    <w:p w:rsidR="0012279E" w:rsidRPr="006F6FE3" w:rsidRDefault="0012279E" w:rsidP="0012279E"/>
    <w:p w:rsidR="0012279E" w:rsidRPr="006F6FE3" w:rsidRDefault="0012279E" w:rsidP="0012279E">
      <w:pPr>
        <w:pStyle w:val="Prrafodelista"/>
      </w:pPr>
      <w:r w:rsidRPr="006F6FE3">
        <w:t>Si</w:t>
      </w:r>
      <w:r w:rsidR="004A306E" w:rsidRPr="006F6FE3">
        <w:t xml:space="preserve"> se observa</w:t>
      </w:r>
      <w:r w:rsidRPr="006F6FE3">
        <w:t xml:space="preserve"> </w:t>
      </w:r>
      <w:r w:rsidR="004E6B71" w:rsidRPr="006F6FE3">
        <w:t>en términos espaciales cuanto</w:t>
      </w:r>
      <w:r w:rsidRPr="006F6FE3">
        <w:t xml:space="preserve"> abarca cada una de las categorías antes mencionadas, según la frecuencia de las referencias que le dan forma, </w:t>
      </w:r>
      <w:r w:rsidR="004E6B71" w:rsidRPr="006F6FE3">
        <w:t>se presenta la siguiente imagen</w:t>
      </w:r>
      <w:r w:rsidRPr="006F6FE3">
        <w:t>:</w:t>
      </w:r>
    </w:p>
    <w:p w:rsidR="0012279E" w:rsidRPr="006F6FE3" w:rsidRDefault="0012279E" w:rsidP="0012279E">
      <w:pPr>
        <w:pStyle w:val="Prrafodelista"/>
      </w:pPr>
    </w:p>
    <w:p w:rsidR="00686253" w:rsidRPr="006F6FE3" w:rsidRDefault="000C6B5C" w:rsidP="00686253">
      <w:pPr>
        <w:pStyle w:val="Prrafodelista"/>
        <w:spacing w:before="120" w:after="120"/>
        <w:ind w:left="0"/>
        <w:jc w:val="both"/>
        <w:rPr>
          <w:b/>
          <w:color w:val="4F81BD" w:themeColor="accent1"/>
          <w:szCs w:val="28"/>
        </w:rPr>
      </w:pPr>
      <w:r w:rsidRPr="006F6FE3">
        <w:rPr>
          <w:b/>
          <w:color w:val="4F81BD" w:themeColor="accent1"/>
          <w:szCs w:val="28"/>
        </w:rPr>
        <w:t>Gráfico N°</w:t>
      </w:r>
      <w:r w:rsidR="00E37FD6" w:rsidRPr="006F6FE3">
        <w:rPr>
          <w:b/>
          <w:color w:val="4F81BD" w:themeColor="accent1"/>
          <w:szCs w:val="28"/>
        </w:rPr>
        <w:t xml:space="preserve"> </w:t>
      </w:r>
      <w:r w:rsidRPr="006F6FE3">
        <w:rPr>
          <w:b/>
          <w:color w:val="4F81BD" w:themeColor="accent1"/>
          <w:szCs w:val="28"/>
        </w:rPr>
        <w:t>44</w:t>
      </w:r>
      <w:r w:rsidR="00686253" w:rsidRPr="006F6FE3">
        <w:rPr>
          <w:b/>
          <w:color w:val="4F81BD" w:themeColor="accent1"/>
          <w:szCs w:val="28"/>
        </w:rPr>
        <w:t>: Categorías de acuerdo a menciones</w:t>
      </w:r>
    </w:p>
    <w:p w:rsidR="00686253" w:rsidRPr="006F6FE3" w:rsidRDefault="00686253" w:rsidP="0012279E">
      <w:pPr>
        <w:pStyle w:val="Prrafodelista"/>
      </w:pPr>
    </w:p>
    <w:p w:rsidR="0012279E" w:rsidRPr="006F6FE3" w:rsidRDefault="0012279E" w:rsidP="00986C87">
      <w:pPr>
        <w:pStyle w:val="Prrafodelista"/>
        <w:ind w:hanging="720"/>
        <w:jc w:val="center"/>
      </w:pPr>
      <w:r w:rsidRPr="006F6FE3">
        <w:rPr>
          <w:noProof/>
          <w:lang w:val="es-ES" w:eastAsia="es-ES"/>
        </w:rPr>
        <w:drawing>
          <wp:inline distT="0" distB="0" distL="0" distR="0" wp14:anchorId="2CE65165" wp14:editId="1ACD6590">
            <wp:extent cx="6109731" cy="3119410"/>
            <wp:effectExtent l="0" t="0" r="571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colorTemperature colorTemp="4700"/>
                              </a14:imgEffect>
                            </a14:imgLayer>
                          </a14:imgProps>
                        </a:ext>
                      </a:extLst>
                    </a:blip>
                    <a:stretch>
                      <a:fillRect/>
                    </a:stretch>
                  </pic:blipFill>
                  <pic:spPr>
                    <a:xfrm>
                      <a:off x="0" y="0"/>
                      <a:ext cx="6109731" cy="3119410"/>
                    </a:xfrm>
                    <a:prstGeom prst="rect">
                      <a:avLst/>
                    </a:prstGeom>
                  </pic:spPr>
                </pic:pic>
              </a:graphicData>
            </a:graphic>
          </wp:inline>
        </w:drawing>
      </w:r>
    </w:p>
    <w:p w:rsidR="0012279E" w:rsidRPr="006F6FE3" w:rsidRDefault="0012279E" w:rsidP="0012279E">
      <w:pPr>
        <w:pStyle w:val="Prrafodelista"/>
      </w:pPr>
    </w:p>
    <w:p w:rsidR="0012279E" w:rsidRPr="006F6FE3" w:rsidRDefault="0012279E" w:rsidP="00D72627">
      <w:pPr>
        <w:jc w:val="both"/>
        <w:rPr>
          <w:i/>
        </w:rPr>
      </w:pPr>
      <w:r w:rsidRPr="006F6FE3">
        <w:t xml:space="preserve">De acuerdo a este gráfico, se evidencia que la mayor parte </w:t>
      </w:r>
      <w:r w:rsidR="00D72627" w:rsidRPr="006F6FE3">
        <w:t xml:space="preserve">del concepto </w:t>
      </w:r>
      <w:r w:rsidRPr="006F6FE3">
        <w:t>está compuesto por referencia</w:t>
      </w:r>
      <w:r w:rsidR="00686253" w:rsidRPr="006F6FE3">
        <w:t>s</w:t>
      </w:r>
      <w:r w:rsidRPr="006F6FE3">
        <w:t xml:space="preserve"> que aluden </w:t>
      </w:r>
      <w:r w:rsidR="00D72627" w:rsidRPr="006F6FE3">
        <w:t>a</w:t>
      </w:r>
      <w:r w:rsidRPr="006F6FE3">
        <w:t xml:space="preserve"> un conjunto de procedimientos y políticas conocidas por to</w:t>
      </w:r>
      <w:r w:rsidR="00686253" w:rsidRPr="006F6FE3">
        <w:t>dos los funcionarios y actores</w:t>
      </w:r>
      <w:r w:rsidR="004E6B71" w:rsidRPr="006F6FE3">
        <w:t>.</w:t>
      </w:r>
    </w:p>
    <w:p w:rsidR="0012279E" w:rsidRPr="006F6FE3" w:rsidRDefault="00327EFA" w:rsidP="00D72627">
      <w:pPr>
        <w:jc w:val="both"/>
        <w:rPr>
          <w:i/>
        </w:rPr>
      </w:pPr>
      <w:r w:rsidRPr="006F6FE3">
        <w:t>Además</w:t>
      </w:r>
      <w:r w:rsidR="0012279E" w:rsidRPr="006F6FE3">
        <w:t>, se observa que la accesibilidad a la informa</w:t>
      </w:r>
      <w:r w:rsidR="00686253" w:rsidRPr="006F6FE3">
        <w:t>ción es un contenido importante</w:t>
      </w:r>
      <w:r w:rsidRPr="006F6FE3">
        <w:t xml:space="preserve">, ya que </w:t>
      </w:r>
      <w:r w:rsidR="0012279E" w:rsidRPr="006F6FE3">
        <w:t>de los procesos emana información (de funcionarios, de la vida laboral, de los resultados de decisiones en</w:t>
      </w:r>
      <w:r w:rsidR="00686253" w:rsidRPr="006F6FE3">
        <w:t xml:space="preserve"> torno</w:t>
      </w:r>
      <w:r w:rsidR="0012279E" w:rsidRPr="006F6FE3">
        <w:t xml:space="preserve"> a los subsistemas, </w:t>
      </w:r>
      <w:r w:rsidR="00686253" w:rsidRPr="006F6FE3">
        <w:t xml:space="preserve">entre otros) </w:t>
      </w:r>
      <w:r w:rsidR="0012279E" w:rsidRPr="006F6FE3">
        <w:t xml:space="preserve">que debe estar disponible y ser accesible. </w:t>
      </w:r>
    </w:p>
    <w:p w:rsidR="0012279E" w:rsidRPr="006F6FE3" w:rsidRDefault="00686253" w:rsidP="00D72627">
      <w:pPr>
        <w:jc w:val="both"/>
        <w:rPr>
          <w:i/>
        </w:rPr>
      </w:pPr>
      <w:r w:rsidRPr="006F6FE3">
        <w:t>Especial r</w:t>
      </w:r>
      <w:r w:rsidR="0012279E" w:rsidRPr="006F6FE3">
        <w:t>elevancia cobra</w:t>
      </w:r>
      <w:r w:rsidRPr="006F6FE3">
        <w:t>n</w:t>
      </w:r>
      <w:r w:rsidR="0012279E" w:rsidRPr="006F6FE3">
        <w:t xml:space="preserve"> las expectativas que expresan </w:t>
      </w:r>
      <w:r w:rsidR="004E6B71" w:rsidRPr="006F6FE3">
        <w:t>quienes contestaron</w:t>
      </w:r>
      <w:r w:rsidR="00327EFA" w:rsidRPr="006F6FE3">
        <w:t xml:space="preserve"> la consulta</w:t>
      </w:r>
      <w:r w:rsidR="004E6B71" w:rsidRPr="006F6FE3">
        <w:t xml:space="preserve"> </w:t>
      </w:r>
      <w:r w:rsidR="0012279E" w:rsidRPr="006F6FE3">
        <w:t>respecto a los atributos de calidad que se espera tenga la información en u</w:t>
      </w:r>
      <w:r w:rsidRPr="006F6FE3">
        <w:t>n</w:t>
      </w:r>
      <w:r w:rsidR="0012279E" w:rsidRPr="006F6FE3">
        <w:t xml:space="preserve"> marco de transparencia p</w:t>
      </w:r>
      <w:r w:rsidRPr="006F6FE3">
        <w:t xml:space="preserve">ara </w:t>
      </w:r>
      <w:r w:rsidR="004600B9" w:rsidRPr="006F6FE3">
        <w:t>Gestión de Personas</w:t>
      </w:r>
      <w:r w:rsidRPr="006F6FE3">
        <w:t>. En este sentido</w:t>
      </w:r>
      <w:r w:rsidR="0012279E" w:rsidRPr="006F6FE3">
        <w:t xml:space="preserve">, </w:t>
      </w:r>
      <w:r w:rsidRPr="006F6FE3">
        <w:t xml:space="preserve">se espera </w:t>
      </w:r>
      <w:r w:rsidR="0012279E" w:rsidRPr="006F6FE3">
        <w:t xml:space="preserve">precisión, veracidad, consistencia, claridad, oportunidad, entre otros. </w:t>
      </w:r>
    </w:p>
    <w:p w:rsidR="0012279E" w:rsidRPr="006F6FE3" w:rsidRDefault="00686253" w:rsidP="00D72627">
      <w:pPr>
        <w:jc w:val="both"/>
      </w:pPr>
      <w:r w:rsidRPr="006F6FE3">
        <w:t>De esta manera,</w:t>
      </w:r>
      <w:r w:rsidR="0012279E" w:rsidRPr="006F6FE3">
        <w:t xml:space="preserve"> no es posible entender el concepto </w:t>
      </w:r>
      <w:r w:rsidRPr="006F6FE3">
        <w:t xml:space="preserve">de transparencia </w:t>
      </w:r>
      <w:r w:rsidR="0012279E" w:rsidRPr="006F6FE3">
        <w:t>desapegado de los marcos normativo</w:t>
      </w:r>
      <w:r w:rsidR="0093594B" w:rsidRPr="006F6FE3">
        <w:t>s</w:t>
      </w:r>
      <w:r w:rsidR="0012279E" w:rsidRPr="006F6FE3">
        <w:t xml:space="preserve"> y regulatorios que establece la ley específica en la materia y otras normas </w:t>
      </w:r>
      <w:r w:rsidR="002E351D" w:rsidRPr="006F6FE3">
        <w:t xml:space="preserve">como el </w:t>
      </w:r>
      <w:r w:rsidR="0012279E" w:rsidRPr="006F6FE3">
        <w:t xml:space="preserve">Estatuto Administrativo. </w:t>
      </w:r>
    </w:p>
    <w:p w:rsidR="0012279E" w:rsidRPr="006F6FE3" w:rsidRDefault="0012279E" w:rsidP="00D72627">
      <w:pPr>
        <w:jc w:val="both"/>
        <w:rPr>
          <w:i/>
        </w:rPr>
      </w:pPr>
      <w:r w:rsidRPr="006F6FE3">
        <w:t xml:space="preserve">Es importante señalar que los contenidos que impone parte del Instructivo Presidencial, también forman parte de la trama de contenidos. Particularmente, se </w:t>
      </w:r>
      <w:r w:rsidR="00686253" w:rsidRPr="006F6FE3">
        <w:t xml:space="preserve">vincula </w:t>
      </w:r>
      <w:r w:rsidR="002E351D" w:rsidRPr="006F6FE3">
        <w:t xml:space="preserve">el brindar </w:t>
      </w:r>
      <w:r w:rsidR="00686253" w:rsidRPr="006F6FE3">
        <w:t>c</w:t>
      </w:r>
      <w:r w:rsidRPr="006F6FE3">
        <w:t>laridad, conocimiento, formalización y acceso a los resultados de los procedimientos que se implementan</w:t>
      </w:r>
      <w:r w:rsidR="00686253" w:rsidRPr="006F6FE3">
        <w:t>,</w:t>
      </w:r>
      <w:r w:rsidRPr="006F6FE3">
        <w:t xml:space="preserve"> a la luz de </w:t>
      </w:r>
      <w:r w:rsidR="004E6B71" w:rsidRPr="006F6FE3">
        <w:t xml:space="preserve">las distintas materias </w:t>
      </w:r>
      <w:r w:rsidRPr="006F6FE3">
        <w:t>de gestión</w:t>
      </w:r>
      <w:r w:rsidR="004E6B71" w:rsidRPr="006F6FE3">
        <w:t xml:space="preserve"> y desarrollo de personas</w:t>
      </w:r>
      <w:r w:rsidRPr="006F6FE3">
        <w:t xml:space="preserve">. </w:t>
      </w:r>
    </w:p>
    <w:p w:rsidR="0012279E" w:rsidRPr="006F6FE3" w:rsidRDefault="0012279E" w:rsidP="00D72627">
      <w:pPr>
        <w:jc w:val="both"/>
        <w:rPr>
          <w:i/>
        </w:rPr>
      </w:pPr>
      <w:r w:rsidRPr="006F6FE3">
        <w:t>En dimensiones menores, aparecen las categorías relacionadas con entender</w:t>
      </w:r>
      <w:r w:rsidR="00FF7306" w:rsidRPr="006F6FE3">
        <w:t xml:space="preserve"> que</w:t>
      </w:r>
      <w:r w:rsidRPr="006F6FE3">
        <w:t xml:space="preserve"> la transparencia </w:t>
      </w:r>
      <w:r w:rsidR="00FF7306" w:rsidRPr="006F6FE3">
        <w:t xml:space="preserve">requiere basarse </w:t>
      </w:r>
      <w:r w:rsidRPr="006F6FE3">
        <w:t>sobre la base de acuerdos con los actores implicados</w:t>
      </w:r>
      <w:r w:rsidR="00FF7306" w:rsidRPr="006F6FE3">
        <w:t xml:space="preserve"> para la definición de procesos, procedimientos políticas, entre otros</w:t>
      </w:r>
      <w:r w:rsidRPr="006F6FE3">
        <w:t xml:space="preserve"> (funcionarios en </w:t>
      </w:r>
      <w:r w:rsidR="004E6B71" w:rsidRPr="006F6FE3">
        <w:t xml:space="preserve">general y </w:t>
      </w:r>
      <w:r w:rsidRPr="006F6FE3">
        <w:t>las asociaciones</w:t>
      </w:r>
      <w:r w:rsidR="004E6B71" w:rsidRPr="006F6FE3">
        <w:t xml:space="preserve"> de funcionarios representantes</w:t>
      </w:r>
      <w:r w:rsidRPr="006F6FE3">
        <w:t xml:space="preserve">), dotando a la </w:t>
      </w:r>
      <w:r w:rsidR="00C673BC" w:rsidRPr="006F6FE3">
        <w:t>t</w:t>
      </w:r>
      <w:r w:rsidRPr="006F6FE3">
        <w:t>ra</w:t>
      </w:r>
      <w:r w:rsidR="00FF7306" w:rsidRPr="006F6FE3">
        <w:t>nsparencia con</w:t>
      </w:r>
      <w:r w:rsidRPr="006F6FE3">
        <w:t xml:space="preserve"> una característica participativa, tal vez más allá de lo que es posible entender si el concepto se restringe al ámbito del acceso a la información. </w:t>
      </w:r>
    </w:p>
    <w:p w:rsidR="0012279E" w:rsidRPr="006F6FE3" w:rsidRDefault="0012279E" w:rsidP="00D72627">
      <w:pPr>
        <w:jc w:val="both"/>
        <w:rPr>
          <w:i/>
        </w:rPr>
      </w:pPr>
      <w:r w:rsidRPr="006F6FE3">
        <w:t xml:space="preserve">Finalmente, ocupando espacios bastante menores, los </w:t>
      </w:r>
      <w:r w:rsidR="004E6B71" w:rsidRPr="006F6FE3">
        <w:t xml:space="preserve">participantes </w:t>
      </w:r>
      <w:r w:rsidRPr="006F6FE3">
        <w:t xml:space="preserve">refieren </w:t>
      </w:r>
      <w:r w:rsidR="00FF7306" w:rsidRPr="006F6FE3">
        <w:t xml:space="preserve">a </w:t>
      </w:r>
      <w:r w:rsidRPr="006F6FE3">
        <w:t xml:space="preserve">la </w:t>
      </w:r>
      <w:r w:rsidR="00C673BC" w:rsidRPr="006F6FE3">
        <w:t>t</w:t>
      </w:r>
      <w:r w:rsidRPr="006F6FE3">
        <w:t xml:space="preserve">ransparencia como un objeto propio de las definiciones estratégicas de la institución de la que forman parte. </w:t>
      </w:r>
    </w:p>
    <w:p w:rsidR="00D72627" w:rsidRPr="006F6FE3" w:rsidRDefault="0012279E" w:rsidP="00D72627">
      <w:pPr>
        <w:pStyle w:val="Ttulo2"/>
        <w:numPr>
          <w:ilvl w:val="2"/>
          <w:numId w:val="8"/>
        </w:numPr>
        <w:spacing w:before="0"/>
        <w:jc w:val="both"/>
        <w:rPr>
          <w:rFonts w:asciiTheme="minorHAnsi" w:eastAsiaTheme="minorHAnsi" w:hAnsiTheme="minorHAnsi"/>
          <w:sz w:val="24"/>
          <w:szCs w:val="22"/>
        </w:rPr>
      </w:pPr>
      <w:bookmarkStart w:id="60" w:name="_Toc490728056"/>
      <w:r w:rsidRPr="006F6FE3">
        <w:rPr>
          <w:rFonts w:asciiTheme="minorHAnsi" w:eastAsiaTheme="minorHAnsi" w:hAnsiTheme="minorHAnsi"/>
          <w:sz w:val="24"/>
          <w:szCs w:val="22"/>
        </w:rPr>
        <w:t>Hacia una de</w:t>
      </w:r>
      <w:r w:rsidR="00FF7306" w:rsidRPr="006F6FE3">
        <w:rPr>
          <w:rFonts w:asciiTheme="minorHAnsi" w:eastAsiaTheme="minorHAnsi" w:hAnsiTheme="minorHAnsi"/>
          <w:sz w:val="24"/>
          <w:szCs w:val="22"/>
        </w:rPr>
        <w:t xml:space="preserve">finición de </w:t>
      </w:r>
      <w:r w:rsidR="00C673BC" w:rsidRPr="006F6FE3">
        <w:rPr>
          <w:rFonts w:asciiTheme="minorHAnsi" w:eastAsiaTheme="minorHAnsi" w:hAnsiTheme="minorHAnsi"/>
          <w:sz w:val="24"/>
          <w:szCs w:val="22"/>
        </w:rPr>
        <w:t>t</w:t>
      </w:r>
      <w:r w:rsidR="00FF7306" w:rsidRPr="006F6FE3">
        <w:rPr>
          <w:rFonts w:asciiTheme="minorHAnsi" w:eastAsiaTheme="minorHAnsi" w:hAnsiTheme="minorHAnsi"/>
          <w:sz w:val="24"/>
          <w:szCs w:val="22"/>
        </w:rPr>
        <w:t>ransparencia</w:t>
      </w:r>
      <w:bookmarkEnd w:id="60"/>
    </w:p>
    <w:p w:rsidR="00F82763" w:rsidRPr="006F6FE3" w:rsidRDefault="00F82763" w:rsidP="00F82763"/>
    <w:p w:rsidR="0012279E" w:rsidRPr="006F6FE3" w:rsidRDefault="00FF7306" w:rsidP="0012279E">
      <w:pPr>
        <w:jc w:val="both"/>
      </w:pPr>
      <w:r w:rsidRPr="006F6FE3">
        <w:t>A modo de conclusión, a continuación</w:t>
      </w:r>
      <w:r w:rsidR="0012279E" w:rsidRPr="006F6FE3">
        <w:t xml:space="preserve"> se </w:t>
      </w:r>
      <w:r w:rsidR="008738A8" w:rsidRPr="006F6FE3">
        <w:t>propone una</w:t>
      </w:r>
      <w:r w:rsidR="0012279E" w:rsidRPr="006F6FE3">
        <w:t xml:space="preserve"> definición del concepto sobre la base de las categorías levantadas a partir de las respuestas. Para esto, se consideraron los casos que componen las subcategorías que se develaron en el análisis.</w:t>
      </w:r>
    </w:p>
    <w:p w:rsidR="0012279E" w:rsidRPr="006F6FE3" w:rsidRDefault="004A306E" w:rsidP="0012279E">
      <w:pPr>
        <w:jc w:val="both"/>
      </w:pPr>
      <w:r w:rsidRPr="006F6FE3">
        <w:t xml:space="preserve">De esta manera, se podría </w:t>
      </w:r>
      <w:r w:rsidR="0012279E" w:rsidRPr="006F6FE3">
        <w:t xml:space="preserve">entender el concepto </w:t>
      </w:r>
      <w:r w:rsidR="00C673BC" w:rsidRPr="006F6FE3">
        <w:t>t</w:t>
      </w:r>
      <w:r w:rsidR="0012279E" w:rsidRPr="006F6FE3">
        <w:t xml:space="preserve">ransparencia en la </w:t>
      </w:r>
      <w:r w:rsidR="004600B9" w:rsidRPr="006F6FE3">
        <w:t>Gestión de Personas</w:t>
      </w:r>
      <w:r w:rsidR="0012279E" w:rsidRPr="006F6FE3">
        <w:t xml:space="preserve"> de la siguiente manera:</w:t>
      </w:r>
    </w:p>
    <w:p w:rsidR="0012279E" w:rsidRPr="006F6FE3" w:rsidRDefault="0012279E" w:rsidP="0012279E">
      <w:pPr>
        <w:jc w:val="both"/>
      </w:pPr>
      <w:r w:rsidRPr="006F6FE3">
        <w:t>“</w:t>
      </w:r>
      <w:r w:rsidR="00FF7306" w:rsidRPr="006F6FE3">
        <w:t xml:space="preserve">Forma de proceder de las áreas de </w:t>
      </w:r>
      <w:r w:rsidR="004600B9" w:rsidRPr="006F6FE3">
        <w:t>Gestión de Personas</w:t>
      </w:r>
      <w:r w:rsidR="00FF7306" w:rsidRPr="006F6FE3">
        <w:t>,</w:t>
      </w:r>
      <w:r w:rsidRPr="006F6FE3">
        <w:t xml:space="preserve"> a través del cual las instituciones cuentan con políticas, procedimientos y procesos estratégicos de </w:t>
      </w:r>
      <w:r w:rsidR="004600B9" w:rsidRPr="006F6FE3">
        <w:t>Gestión de Personas</w:t>
      </w:r>
      <w:r w:rsidRPr="006F6FE3">
        <w:t xml:space="preserve"> (para todos sus subsistemas de gestión) que permiten tomar decisiones respecto de la vida laboral de las personas que en ella</w:t>
      </w:r>
      <w:r w:rsidR="00FF7306" w:rsidRPr="006F6FE3">
        <w:t>s</w:t>
      </w:r>
      <w:r w:rsidRPr="006F6FE3">
        <w:t xml:space="preserve"> se desempeñan</w:t>
      </w:r>
      <w:r w:rsidR="00FF7306" w:rsidRPr="006F6FE3">
        <w:t>, sobre la base de criterios</w:t>
      </w:r>
      <w:r w:rsidRPr="006F6FE3">
        <w:t xml:space="preserve"> conocidos</w:t>
      </w:r>
      <w:r w:rsidR="00FF7306" w:rsidRPr="006F6FE3">
        <w:t xml:space="preserve"> y difundidos en cada organización</w:t>
      </w:r>
      <w:r w:rsidRPr="006F6FE3">
        <w:t xml:space="preserve">, de acuerdo a los limites indicados en la norma, resguardando los principios de </w:t>
      </w:r>
      <w:r w:rsidR="00FF7306" w:rsidRPr="006F6FE3">
        <w:t xml:space="preserve">probidad de la acción pública, </w:t>
      </w:r>
      <w:r w:rsidRPr="006F6FE3">
        <w:t>que aseguren la iguald</w:t>
      </w:r>
      <w:r w:rsidR="00FF7306" w:rsidRPr="006F6FE3">
        <w:t xml:space="preserve">ad de oportunidades de todas las personas, considerando su mérito y desempeño. </w:t>
      </w:r>
    </w:p>
    <w:p w:rsidR="0012279E" w:rsidRPr="006F6FE3" w:rsidRDefault="00FF7306" w:rsidP="0012279E">
      <w:pPr>
        <w:jc w:val="both"/>
      </w:pPr>
      <w:r w:rsidRPr="006F6FE3">
        <w:t>Como resultado</w:t>
      </w:r>
      <w:r w:rsidR="0012279E" w:rsidRPr="006F6FE3">
        <w:t xml:space="preserve"> de la implementación de estos mecanismos, las áreas de </w:t>
      </w:r>
      <w:r w:rsidR="004600B9" w:rsidRPr="006F6FE3">
        <w:t>Gestión de Personas</w:t>
      </w:r>
      <w:r w:rsidR="0012279E" w:rsidRPr="006F6FE3">
        <w:t xml:space="preserve"> son capaces de poner a disposición de quien lo requiera, actores interesados, institucionales y externos a ella, toda la información sobre los mismos procesos, criterios de decisiones, y sobre la vida laboral de las personas que se desempeñan en la institución, resguardando aquellos datos que puedan afecta</w:t>
      </w:r>
      <w:r w:rsidRPr="006F6FE3">
        <w:t>r la privacidad de las personas</w:t>
      </w:r>
      <w:r w:rsidR="0012279E" w:rsidRPr="006F6FE3">
        <w:t xml:space="preserve">. Esta información, </w:t>
      </w:r>
      <w:r w:rsidRPr="006F6FE3">
        <w:t xml:space="preserve">de </w:t>
      </w:r>
      <w:r w:rsidR="0012279E" w:rsidRPr="006F6FE3">
        <w:t>acceso universal, es proporcionada a través de medios que faciliten el acceso y que den garantías de calidad de la información, siguiendo los resguardos y límites que</w:t>
      </w:r>
      <w:r w:rsidR="00AB275A" w:rsidRPr="006F6FE3">
        <w:t xml:space="preserve"> impone la legislación vigente.”</w:t>
      </w:r>
    </w:p>
    <w:p w:rsidR="00891250" w:rsidRPr="006F6FE3" w:rsidRDefault="00891250" w:rsidP="00672511">
      <w:pPr>
        <w:jc w:val="both"/>
      </w:pPr>
    </w:p>
    <w:p w:rsidR="00AF0C80" w:rsidRPr="006F6FE3" w:rsidRDefault="00AF0C80" w:rsidP="00AF0C80">
      <w:pPr>
        <w:pStyle w:val="Ttulo1"/>
        <w:ind w:left="420"/>
        <w:rPr>
          <w:rFonts w:asciiTheme="minorHAnsi" w:hAnsiTheme="minorHAnsi"/>
          <w:sz w:val="32"/>
        </w:rPr>
      </w:pPr>
      <w:bookmarkStart w:id="61" w:name="_Toc472084674"/>
      <w:bookmarkStart w:id="62" w:name="_Toc490728057"/>
      <w:r w:rsidRPr="006F6FE3">
        <w:rPr>
          <w:rFonts w:asciiTheme="minorHAnsi" w:hAnsiTheme="minorHAnsi"/>
          <w:sz w:val="32"/>
        </w:rPr>
        <w:t>4. Comentarios finales</w:t>
      </w:r>
      <w:bookmarkEnd w:id="61"/>
      <w:bookmarkEnd w:id="62"/>
    </w:p>
    <w:p w:rsidR="00AF0C80" w:rsidRPr="006F6FE3" w:rsidRDefault="00AF0C80" w:rsidP="00AF0C80">
      <w:pPr>
        <w:spacing w:before="240" w:after="120"/>
        <w:jc w:val="both"/>
      </w:pPr>
      <w:r w:rsidRPr="006F6FE3">
        <w:t xml:space="preserve">El Barómetro de la </w:t>
      </w:r>
      <w:r w:rsidR="004600B9" w:rsidRPr="006F6FE3">
        <w:t>Gestión de Personas</w:t>
      </w:r>
      <w:r w:rsidRPr="006F6FE3">
        <w:t xml:space="preserve"> es una iniciativa que entrega información de calidad que permite a los servicios públicos optimizar su gestión y al Servicio Civil perfeccionar el diseño de políticas, reformas y asesorías a las instituciones del Estado. El aumento en la participación en la aplicación del año 2016 manifiesta que los distintos sectores y sus </w:t>
      </w:r>
      <w:r w:rsidR="00327EFA" w:rsidRPr="006F6FE3">
        <w:t>s</w:t>
      </w:r>
      <w:r w:rsidRPr="006F6FE3">
        <w:t xml:space="preserve">ervicios son conscientes de la importancia y beneficios de obtener esta información, la que permite trazar una línea base para planificar diversas acciones a nivel de </w:t>
      </w:r>
      <w:r w:rsidR="004600B9" w:rsidRPr="006F6FE3">
        <w:t>Gestión de Personas</w:t>
      </w:r>
      <w:r w:rsidRPr="006F6FE3">
        <w:t xml:space="preserve"> como asimismo para hacer seguimiento y conocer el impacto de las iniciativas implementadas.</w:t>
      </w:r>
    </w:p>
    <w:p w:rsidR="00AF0C80" w:rsidRPr="006F6FE3" w:rsidRDefault="00AF0C80" w:rsidP="00AF0C80">
      <w:pPr>
        <w:spacing w:before="120" w:after="120"/>
        <w:jc w:val="both"/>
      </w:pPr>
      <w:r w:rsidRPr="006F6FE3">
        <w:t xml:space="preserve">Respecto al desarrollo mostrado por los servicios públicos, se observa que existen desafíos por abordar en los </w:t>
      </w:r>
      <w:r w:rsidR="00327EFA" w:rsidRPr="006F6FE3">
        <w:t>s</w:t>
      </w:r>
      <w:r w:rsidRPr="006F6FE3">
        <w:t xml:space="preserve">ervicios de la Administración Central del Estado, que se deben enfrentar a fin de conseguir un fortalecimiento de la </w:t>
      </w:r>
      <w:r w:rsidR="004600B9" w:rsidRPr="006F6FE3">
        <w:t>Gestión de Personas</w:t>
      </w:r>
      <w:r w:rsidRPr="006F6FE3">
        <w:t>.</w:t>
      </w:r>
      <w:r w:rsidR="00C36176" w:rsidRPr="006F6FE3">
        <w:t xml:space="preserve"> Asimismo, es factible observar la positiva influencia que ha ejercido la implementación del Instructivo Presidencial sobre Buenas Prácticas Laborales en Desarrollo de Personas en el Estado, en los niveles de desarrollo demostrados por los </w:t>
      </w:r>
      <w:r w:rsidR="00327EFA" w:rsidRPr="006F6FE3">
        <w:t>s</w:t>
      </w:r>
      <w:r w:rsidR="00C36176" w:rsidRPr="006F6FE3">
        <w:t xml:space="preserve">ervicios </w:t>
      </w:r>
      <w:r w:rsidR="00327EFA" w:rsidRPr="006F6FE3">
        <w:t>p</w:t>
      </w:r>
      <w:r w:rsidR="00C36176" w:rsidRPr="006F6FE3">
        <w:t xml:space="preserve">úblicos en los respectivos elementos, componentes y procesos expresados en el presente estudio. </w:t>
      </w:r>
    </w:p>
    <w:p w:rsidR="00A92BBC" w:rsidRPr="006F6FE3" w:rsidRDefault="00A92BBC" w:rsidP="00A92BBC">
      <w:pPr>
        <w:spacing w:before="120" w:after="120"/>
        <w:jc w:val="both"/>
      </w:pPr>
      <w:r w:rsidRPr="006F6FE3">
        <w:t>Algunos desafíos</w:t>
      </w:r>
      <w:r w:rsidR="00327EFA" w:rsidRPr="006F6FE3">
        <w:t xml:space="preserve"> identificados</w:t>
      </w:r>
      <w:r w:rsidRPr="006F6FE3">
        <w:t xml:space="preserve"> se refieren a la estructura y capacidades profesionales de los equipos de las áreas de gestión de personas. En este tema, se requeriría de una revisión más profunda de su ubicación en la estructura organizacional de cada servicio y su relación con las áreas centrales. Es decir, su capacidad de ser un aliado estratégico que aporte a la misión institucional. Además se requeriría revisar no solo la dotación de éstas áreas </w:t>
      </w:r>
      <w:r w:rsidR="002F6197" w:rsidRPr="006F6FE3">
        <w:t>-</w:t>
      </w:r>
      <w:r w:rsidRPr="006F6FE3">
        <w:t>independiente de su calidad juríd</w:t>
      </w:r>
      <w:r w:rsidR="002F6197" w:rsidRPr="006F6FE3">
        <w:t>ica-</w:t>
      </w:r>
      <w:r w:rsidRPr="006F6FE3">
        <w:t>, sino que también el nivel profesional y el tipo de preparación o capacitación que cuentan para la ejecución de sus tareas y funciones.</w:t>
      </w:r>
    </w:p>
    <w:p w:rsidR="00A92BBC" w:rsidRPr="006F6FE3" w:rsidRDefault="00A92BBC" w:rsidP="00AF0C80">
      <w:pPr>
        <w:spacing w:before="120" w:after="120"/>
        <w:jc w:val="both"/>
      </w:pPr>
      <w:r w:rsidRPr="006F6FE3">
        <w:t xml:space="preserve">Otros desafíos se relacionan con la capacidad de traducir las definiciones de políticas o criterios de gestión de personas en prácticas concretas que se consoliden a través del tiempo y se hagan parte de la cultura </w:t>
      </w:r>
      <w:r w:rsidR="00234CF3" w:rsidRPr="006F6FE3">
        <w:t>organizacional</w:t>
      </w:r>
      <w:r w:rsidRPr="006F6FE3">
        <w:t xml:space="preserve">. Así, se </w:t>
      </w:r>
      <w:r w:rsidR="004B237A" w:rsidRPr="006F6FE3">
        <w:t xml:space="preserve">requerirá </w:t>
      </w:r>
      <w:r w:rsidRPr="006F6FE3">
        <w:t>avanzar en el futuro en evaluar ya no solo la autopercepción de las áreas de gestión de personas, sino que identificar y recoger las opiniones y percepciones de los principales involucrados en este tema: las jefaturas y los funcionarios/as. Para estos efectos, avanzar en estudios</w:t>
      </w:r>
      <w:r w:rsidR="004B237A" w:rsidRPr="006F6FE3">
        <w:t xml:space="preserve"> de estas características</w:t>
      </w:r>
      <w:r w:rsidRPr="006F6FE3">
        <w:t xml:space="preserve"> </w:t>
      </w:r>
      <w:r w:rsidR="007016AB" w:rsidRPr="006F6FE3">
        <w:t>permitirá</w:t>
      </w:r>
      <w:r w:rsidRPr="006F6FE3">
        <w:t xml:space="preserve"> evaluar la percepción de la calidad y pertinencia de los servicios otorgados por las áreas de gestión de personas. Previamente </w:t>
      </w:r>
      <w:r w:rsidR="004B237A" w:rsidRPr="006F6FE3">
        <w:t>será necesario</w:t>
      </w:r>
      <w:r w:rsidRPr="006F6FE3">
        <w:t xml:space="preserve"> definir con claridad los procesos que deben llevarse a cabo y acordar con los diferentes clientes internos los niveles de servicio requeridos y los plazos asociados a cada proceso. </w:t>
      </w:r>
    </w:p>
    <w:p w:rsidR="00734E6B" w:rsidRPr="006F6FE3" w:rsidRDefault="00734E6B" w:rsidP="00AF0C80">
      <w:pPr>
        <w:spacing w:before="120" w:after="120"/>
        <w:jc w:val="both"/>
      </w:pPr>
      <w:r w:rsidRPr="006F6FE3">
        <w:t xml:space="preserve">Especial relevancia cobran estos resultados a la luz de la nueva </w:t>
      </w:r>
      <w:r w:rsidR="00C673BC" w:rsidRPr="006F6FE3">
        <w:t>L</w:t>
      </w:r>
      <w:r w:rsidRPr="006F6FE3">
        <w:t xml:space="preserve">ey </w:t>
      </w:r>
      <w:r w:rsidR="00C673BC" w:rsidRPr="006F6FE3">
        <w:t>Nº</w:t>
      </w:r>
      <w:r w:rsidRPr="006F6FE3">
        <w:t>20.955 promulgada en Octubre 2016 que fortalece al Servicio Civil</w:t>
      </w:r>
      <w:r w:rsidR="00C673BC" w:rsidRPr="006F6FE3">
        <w:t xml:space="preserve"> y perfecciona el Sistema de Alta Dirección </w:t>
      </w:r>
      <w:r w:rsidR="002F6197" w:rsidRPr="006F6FE3">
        <w:t>Pública</w:t>
      </w:r>
      <w:r w:rsidRPr="006F6FE3">
        <w:t xml:space="preserve">, otorgándole nuevas y mayores atribuciones, pasando de un rol asesor a un rol rector en materia de gestión y desarrollo de personas, por medio de la facultad de impartir </w:t>
      </w:r>
      <w:r w:rsidR="002F6197" w:rsidRPr="006F6FE3">
        <w:t>normas de aplicación general</w:t>
      </w:r>
      <w:r w:rsidRPr="006F6FE3">
        <w:t xml:space="preserve"> a los </w:t>
      </w:r>
      <w:r w:rsidR="00C673BC" w:rsidRPr="006F6FE3">
        <w:t>s</w:t>
      </w:r>
      <w:r w:rsidRPr="006F6FE3">
        <w:t xml:space="preserve">ervicios </w:t>
      </w:r>
      <w:r w:rsidR="00C673BC" w:rsidRPr="006F6FE3">
        <w:t>p</w:t>
      </w:r>
      <w:r w:rsidRPr="006F6FE3">
        <w:t>úblicos de la Administración Central del Estado.</w:t>
      </w:r>
      <w:r w:rsidR="00A443F2" w:rsidRPr="006F6FE3">
        <w:t xml:space="preserve"> Esto plantea nuevas exigencias a los </w:t>
      </w:r>
      <w:r w:rsidR="00C673BC" w:rsidRPr="006F6FE3">
        <w:t>s</w:t>
      </w:r>
      <w:r w:rsidR="00A443F2" w:rsidRPr="006F6FE3">
        <w:t xml:space="preserve">ervicios </w:t>
      </w:r>
      <w:r w:rsidR="00C673BC" w:rsidRPr="006F6FE3">
        <w:t>p</w:t>
      </w:r>
      <w:r w:rsidR="00A443F2" w:rsidRPr="006F6FE3">
        <w:t xml:space="preserve">úblicos en materia de gestión y desarrollo de las personas que los componen, toda vez estos resultados permiten identificar tanto procesos y </w:t>
      </w:r>
      <w:r w:rsidR="00D4303C" w:rsidRPr="006F6FE3">
        <w:t>componentes satisfactoriamente desarrollados</w:t>
      </w:r>
      <w:r w:rsidR="00A443F2" w:rsidRPr="006F6FE3">
        <w:t xml:space="preserve"> como aquellos en donde existan brechas factibles de subsanar</w:t>
      </w:r>
      <w:r w:rsidR="00D4303C" w:rsidRPr="006F6FE3">
        <w:t>,</w:t>
      </w:r>
      <w:r w:rsidR="00A443F2" w:rsidRPr="006F6FE3">
        <w:t xml:space="preserve"> para el adecuado cumplimiento normativo. </w:t>
      </w:r>
    </w:p>
    <w:p w:rsidR="00D4303C" w:rsidRPr="006F6FE3" w:rsidRDefault="00AF0C80" w:rsidP="00AF0C80">
      <w:pPr>
        <w:spacing w:before="120" w:after="120"/>
        <w:jc w:val="both"/>
      </w:pPr>
      <w:r w:rsidRPr="006F6FE3">
        <w:t xml:space="preserve">En este sentido, </w:t>
      </w:r>
      <w:r w:rsidR="00D4303C" w:rsidRPr="006F6FE3">
        <w:t xml:space="preserve">la Dirección Nacional del Servicio Civil se plantea diversas líneas de trabajo futuras derivadas de este estudio, para el cumplimiento de su  función orientadora, de coordinación y seguimiento en la Gestión </w:t>
      </w:r>
      <w:r w:rsidR="00C265B9" w:rsidRPr="006F6FE3">
        <w:t>de Personas en el Estado; c</w:t>
      </w:r>
      <w:r w:rsidR="00D4303C" w:rsidRPr="006F6FE3">
        <w:t xml:space="preserve">onsiderando disponer de estrategias diferenciadas según características sociodemográficas y niveles de desarrollo de los </w:t>
      </w:r>
      <w:r w:rsidR="00C673BC" w:rsidRPr="006F6FE3">
        <w:t>s</w:t>
      </w:r>
      <w:r w:rsidR="00D4303C" w:rsidRPr="006F6FE3">
        <w:t xml:space="preserve">ervicios </w:t>
      </w:r>
      <w:r w:rsidR="00C673BC" w:rsidRPr="006F6FE3">
        <w:t>p</w:t>
      </w:r>
      <w:r w:rsidR="00D4303C" w:rsidRPr="006F6FE3">
        <w:t>úblicos</w:t>
      </w:r>
      <w:r w:rsidR="00C265B9" w:rsidRPr="006F6FE3">
        <w:t xml:space="preserve">, de modo de prestarles un apoyo acorde a su propia realidad. Esta atención a las particularidades específicas de los distintos </w:t>
      </w:r>
      <w:r w:rsidR="00C673BC" w:rsidRPr="006F6FE3">
        <w:t>s</w:t>
      </w:r>
      <w:r w:rsidR="00C265B9" w:rsidRPr="006F6FE3">
        <w:t xml:space="preserve">ervicios </w:t>
      </w:r>
      <w:r w:rsidR="00C673BC" w:rsidRPr="006F6FE3">
        <w:t>p</w:t>
      </w:r>
      <w:r w:rsidR="00C265B9" w:rsidRPr="006F6FE3">
        <w:t xml:space="preserve">úblicos que componen la Administración Central del Estado, </w:t>
      </w:r>
      <w:r w:rsidR="007E0E8B" w:rsidRPr="006F6FE3">
        <w:t xml:space="preserve">garantiza </w:t>
      </w:r>
      <w:r w:rsidR="00C265B9" w:rsidRPr="006F6FE3">
        <w:t>tanto la adecuada asistencia técnica como el cumplimiento del rol rector</w:t>
      </w:r>
      <w:r w:rsidR="00C36176" w:rsidRPr="006F6FE3">
        <w:t xml:space="preserve"> del Servicio Civil, favoreciendo </w:t>
      </w:r>
      <w:r w:rsidR="00C265B9" w:rsidRPr="006F6FE3">
        <w:t>el cumplimiento de las Normas de Aplicación General</w:t>
      </w:r>
      <w:r w:rsidR="00C36176" w:rsidRPr="006F6FE3">
        <w:t xml:space="preserve"> en materias de desarrollo y gestión de personas.</w:t>
      </w:r>
      <w:r w:rsidR="00C265B9" w:rsidRPr="006F6FE3">
        <w:t xml:space="preserve"> </w:t>
      </w:r>
    </w:p>
    <w:p w:rsidR="00213334" w:rsidRPr="006F6FE3" w:rsidRDefault="00AF0C80" w:rsidP="00AF0C80">
      <w:pPr>
        <w:spacing w:before="120" w:after="120"/>
        <w:jc w:val="both"/>
      </w:pPr>
      <w:r w:rsidRPr="006F6FE3">
        <w:t>De esta manera, cabe destacar que la información y resultados obtenidos a partir del Barómetro sólo tendrán sentido si se utilizan de manera activa para la toma de decisiones, teniendo la posibilidad de ver y analizar estos datos desde muchas perspectivas. Ante la pregunta sobre cómo transformar esta información en cambio real, se puede  señalar que ninguna estrategia impulsada desde el Gobierno Central sustituirá la capacidad y la determinación de los propios servicios públicos por avanzar en modernización y mejores</w:t>
      </w:r>
      <w:r w:rsidR="00213334" w:rsidRPr="006F6FE3">
        <w:t xml:space="preserve"> prestaciones a la ciudadanía.</w:t>
      </w:r>
    </w:p>
    <w:p w:rsidR="00C36176" w:rsidRPr="006F6FE3" w:rsidRDefault="00C3617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D72627" w:rsidRPr="006F6FE3" w:rsidRDefault="00D72627" w:rsidP="00AF0C80">
      <w:pPr>
        <w:spacing w:before="120" w:after="120"/>
        <w:jc w:val="both"/>
      </w:pPr>
    </w:p>
    <w:p w:rsidR="00D72627" w:rsidRPr="006F6FE3" w:rsidRDefault="00D72627" w:rsidP="00AF0C80">
      <w:pPr>
        <w:spacing w:before="120" w:after="120"/>
        <w:jc w:val="both"/>
      </w:pPr>
    </w:p>
    <w:p w:rsidR="00D72627" w:rsidRPr="006F6FE3" w:rsidRDefault="00D72627" w:rsidP="00AF0C80">
      <w:pPr>
        <w:spacing w:before="120" w:after="120"/>
        <w:jc w:val="both"/>
      </w:pPr>
    </w:p>
    <w:p w:rsidR="00D72627" w:rsidRPr="006F6FE3" w:rsidRDefault="00D72627" w:rsidP="00AF0C80">
      <w:pPr>
        <w:spacing w:before="120" w:after="120"/>
        <w:jc w:val="both"/>
      </w:pPr>
    </w:p>
    <w:p w:rsidR="00986C87" w:rsidRPr="006F6FE3" w:rsidRDefault="00986C87" w:rsidP="00AF0C80">
      <w:pPr>
        <w:spacing w:before="120" w:after="120"/>
        <w:jc w:val="both"/>
      </w:pPr>
    </w:p>
    <w:p w:rsidR="00986C87" w:rsidRPr="006F6FE3" w:rsidRDefault="00986C87" w:rsidP="00AF0C80">
      <w:pPr>
        <w:spacing w:before="120" w:after="120"/>
        <w:jc w:val="both"/>
      </w:pPr>
    </w:p>
    <w:p w:rsidR="00986C87" w:rsidRPr="006F6FE3" w:rsidRDefault="00986C87" w:rsidP="00AF0C80">
      <w:pPr>
        <w:spacing w:before="120" w:after="120"/>
        <w:jc w:val="both"/>
      </w:pPr>
    </w:p>
    <w:p w:rsidR="00081DB5" w:rsidRPr="006F6FE3" w:rsidRDefault="00081DB5" w:rsidP="00AF0C80">
      <w:pPr>
        <w:spacing w:before="120" w:after="120"/>
        <w:jc w:val="both"/>
      </w:pPr>
    </w:p>
    <w:p w:rsidR="00081DB5" w:rsidRPr="006F6FE3" w:rsidRDefault="00081DB5" w:rsidP="00AF0C80">
      <w:pPr>
        <w:spacing w:before="120" w:after="120"/>
        <w:jc w:val="both"/>
      </w:pPr>
    </w:p>
    <w:p w:rsidR="00081DB5" w:rsidRPr="006F6FE3" w:rsidRDefault="00081DB5" w:rsidP="00AF0C80">
      <w:pPr>
        <w:spacing w:before="120" w:after="120"/>
        <w:jc w:val="both"/>
      </w:pPr>
    </w:p>
    <w:p w:rsidR="006764D6" w:rsidRPr="006F6FE3" w:rsidRDefault="006764D6" w:rsidP="00AF0C80">
      <w:pPr>
        <w:spacing w:before="120" w:after="120"/>
        <w:jc w:val="both"/>
      </w:pPr>
    </w:p>
    <w:p w:rsidR="006764D6" w:rsidRPr="006F6FE3" w:rsidRDefault="006764D6" w:rsidP="00AF0C80">
      <w:pPr>
        <w:spacing w:before="120" w:after="120"/>
        <w:jc w:val="both"/>
      </w:pPr>
    </w:p>
    <w:p w:rsidR="00C632CE" w:rsidRPr="006F6FE3" w:rsidRDefault="00AF0C80" w:rsidP="003B65AC">
      <w:pPr>
        <w:rPr>
          <w:b/>
          <w:color w:val="4F81BD" w:themeColor="accent1"/>
          <w:sz w:val="28"/>
          <w:szCs w:val="28"/>
        </w:rPr>
      </w:pPr>
      <w:r w:rsidRPr="006F6FE3">
        <w:rPr>
          <w:b/>
          <w:color w:val="4F81BD" w:themeColor="accent1"/>
          <w:sz w:val="28"/>
          <w:szCs w:val="28"/>
        </w:rPr>
        <w:t xml:space="preserve">5. </w:t>
      </w:r>
      <w:r w:rsidR="00DD13E8" w:rsidRPr="006F6FE3">
        <w:rPr>
          <w:b/>
          <w:color w:val="4F81BD" w:themeColor="accent1"/>
          <w:sz w:val="28"/>
          <w:szCs w:val="28"/>
        </w:rPr>
        <w:t>Anexos</w:t>
      </w:r>
    </w:p>
    <w:p w:rsidR="006B08DE" w:rsidRPr="006F6FE3" w:rsidRDefault="006B08DE" w:rsidP="002528FC">
      <w:pPr>
        <w:pStyle w:val="Ttulo2"/>
        <w:numPr>
          <w:ilvl w:val="0"/>
          <w:numId w:val="15"/>
        </w:numPr>
        <w:spacing w:before="40" w:line="259" w:lineRule="auto"/>
        <w:rPr>
          <w:rFonts w:asciiTheme="minorHAnsi" w:hAnsiTheme="minorHAnsi" w:cstheme="minorHAnsi"/>
        </w:rPr>
      </w:pPr>
      <w:bookmarkStart w:id="63" w:name="_Toc468361205"/>
      <w:bookmarkStart w:id="64" w:name="_Toc472351308"/>
      <w:bookmarkStart w:id="65" w:name="_Toc490728058"/>
      <w:r w:rsidRPr="006F6FE3">
        <w:rPr>
          <w:rFonts w:asciiTheme="minorHAnsi" w:hAnsiTheme="minorHAnsi" w:cstheme="minorHAnsi"/>
        </w:rPr>
        <w:t>Instrumento final</w:t>
      </w:r>
      <w:bookmarkEnd w:id="63"/>
      <w:bookmarkEnd w:id="64"/>
      <w:bookmarkEnd w:id="65"/>
    </w:p>
    <w:p w:rsidR="006B08DE" w:rsidRPr="006F6FE3" w:rsidRDefault="006B08DE" w:rsidP="006B08DE">
      <w:pPr>
        <w:jc w:val="center"/>
        <w:rPr>
          <w:b/>
          <w:sz w:val="40"/>
          <w:lang w:val="es-ES" w:eastAsia="ar-SA"/>
        </w:rPr>
      </w:pPr>
      <w:bookmarkStart w:id="66" w:name="_Toc468361206"/>
      <w:r w:rsidRPr="006F6FE3">
        <w:rPr>
          <w:b/>
          <w:sz w:val="40"/>
          <w:lang w:val="es-ES" w:eastAsia="ar-SA"/>
        </w:rPr>
        <w:t>Barómetro Gestión y Desarrollo de Personas 2016</w:t>
      </w:r>
      <w:bookmarkEnd w:id="66"/>
    </w:p>
    <w:p w:rsidR="006B08DE" w:rsidRPr="006F6FE3" w:rsidRDefault="006B08DE" w:rsidP="006B08DE">
      <w:pPr>
        <w:jc w:val="both"/>
        <w:rPr>
          <w:rFonts w:eastAsia="Times New Roman" w:cstheme="minorHAnsi"/>
          <w:spacing w:val="5"/>
          <w:kern w:val="28"/>
          <w:sz w:val="28"/>
          <w:szCs w:val="28"/>
          <w:lang w:val="es-ES" w:eastAsia="ar-SA"/>
        </w:rPr>
      </w:pPr>
      <w:r w:rsidRPr="006F6FE3">
        <w:rPr>
          <w:rFonts w:eastAsia="Times New Roman" w:cstheme="minorHAnsi"/>
          <w:spacing w:val="5"/>
          <w:kern w:val="28"/>
          <w:sz w:val="28"/>
          <w:szCs w:val="28"/>
          <w:lang w:val="es-ES" w:eastAsia="ar-SA"/>
        </w:rPr>
        <w:t xml:space="preserve">INTRODUCCIÓN: </w:t>
      </w:r>
    </w:p>
    <w:p w:rsidR="006B08DE" w:rsidRPr="006F6FE3" w:rsidRDefault="006B08DE" w:rsidP="006B08DE">
      <w:pPr>
        <w:widowControl w:val="0"/>
        <w:autoSpaceDE w:val="0"/>
        <w:autoSpaceDN w:val="0"/>
        <w:adjustRightInd w:val="0"/>
        <w:spacing w:before="120" w:after="240" w:line="240" w:lineRule="auto"/>
        <w:jc w:val="both"/>
        <w:rPr>
          <w:rFonts w:cs="Times"/>
          <w:lang w:val="es-ES_tradnl"/>
        </w:rPr>
      </w:pPr>
      <w:r w:rsidRPr="006F6FE3">
        <w:rPr>
          <w:rFonts w:eastAsia="Times New Roman" w:cstheme="minorHAnsi"/>
          <w:spacing w:val="5"/>
          <w:kern w:val="28"/>
          <w:lang w:val="es-ES" w:eastAsia="ar-SA"/>
        </w:rPr>
        <w:t xml:space="preserve">En el contexto de la </w:t>
      </w:r>
      <w:r w:rsidRPr="006F6FE3">
        <w:rPr>
          <w:rFonts w:cs="Arial"/>
          <w:lang w:val="es-ES_tradnl"/>
        </w:rPr>
        <w:t xml:space="preserve">agenda de modernización gubernamental, y próximos a la promulgación de la ley que perfecciona y fortalece la DNSC, les invitamos a responder el instrumento denominado segundo </w:t>
      </w:r>
      <w:r w:rsidRPr="006F6FE3">
        <w:rPr>
          <w:rFonts w:cs="Arial"/>
          <w:b/>
          <w:bCs/>
          <w:lang w:val="es-ES_tradnl"/>
        </w:rPr>
        <w:t xml:space="preserve">Barómetro de la Gestión de Personas 2016 </w:t>
      </w:r>
      <w:r w:rsidRPr="006F6FE3">
        <w:rPr>
          <w:rFonts w:cs="Arial"/>
          <w:bCs/>
          <w:lang w:val="es-ES_tradnl"/>
        </w:rPr>
        <w:t>para la Administración Central del Estado.</w:t>
      </w:r>
      <w:r w:rsidRPr="006F6FE3">
        <w:rPr>
          <w:rFonts w:cs="Arial"/>
          <w:b/>
          <w:bCs/>
          <w:lang w:val="es-ES_tradnl"/>
        </w:rPr>
        <w:t xml:space="preserve"> </w:t>
      </w:r>
    </w:p>
    <w:p w:rsidR="006B08DE" w:rsidRPr="006F6FE3" w:rsidRDefault="006B08DE" w:rsidP="006B08DE">
      <w:pPr>
        <w:spacing w:before="120" w:line="240" w:lineRule="auto"/>
        <w:jc w:val="both"/>
        <w:rPr>
          <w:rFonts w:eastAsia="Times New Roman" w:cstheme="minorHAnsi"/>
          <w:spacing w:val="5"/>
          <w:kern w:val="28"/>
          <w:lang w:val="es-ES_tradnl" w:eastAsia="ar-SA"/>
        </w:rPr>
      </w:pPr>
      <w:r w:rsidRPr="006F6FE3">
        <w:rPr>
          <w:rFonts w:eastAsia="Times New Roman" w:cstheme="minorHAnsi"/>
          <w:spacing w:val="5"/>
          <w:kern w:val="28"/>
          <w:lang w:val="es-ES" w:eastAsia="ar-SA"/>
        </w:rPr>
        <w:t xml:space="preserve">Este instrumento es una herramienta relevante para la obtención de información acerca de </w:t>
      </w:r>
      <w:r w:rsidRPr="006F6FE3">
        <w:rPr>
          <w:rFonts w:eastAsia="Times New Roman" w:cstheme="minorHAnsi"/>
          <w:spacing w:val="5"/>
          <w:kern w:val="28"/>
          <w:lang w:val="es-ES_tradnl" w:eastAsia="ar-SA"/>
        </w:rPr>
        <w:t xml:space="preserve">la implementación de políticas de gestión y desarrollo de personas en los servicios públicos, que será de alta utilidad en el contexto de </w:t>
      </w:r>
      <w:r w:rsidRPr="006F6FE3">
        <w:rPr>
          <w:rFonts w:eastAsia="Times New Roman" w:cstheme="minorHAnsi"/>
          <w:spacing w:val="5"/>
          <w:kern w:val="28"/>
          <w:lang w:val="es-ES" w:eastAsia="ar-SA"/>
        </w:rPr>
        <w:t xml:space="preserve">la nueva ley que </w:t>
      </w:r>
      <w:r w:rsidRPr="006F6FE3">
        <w:rPr>
          <w:rFonts w:cs="Verdana"/>
          <w:lang w:val="es-ES_tradnl"/>
        </w:rPr>
        <w:t>fortalecerá la Dirección Nacional del Servicio Civil, la cual le otorgará un rol de rectoría, al entregarle la facultad de impartir directrices en materia de gestión y desarrollo de personas a los servicios públicos dependientes o relacionados con los Ministerios.</w:t>
      </w:r>
    </w:p>
    <w:p w:rsidR="006B08DE" w:rsidRPr="006F6FE3" w:rsidRDefault="006B08DE" w:rsidP="006B08DE">
      <w:pPr>
        <w:spacing w:before="120" w:line="240" w:lineRule="auto"/>
        <w:jc w:val="both"/>
        <w:rPr>
          <w:rFonts w:eastAsia="Times New Roman" w:cstheme="minorHAnsi"/>
          <w:spacing w:val="5"/>
          <w:kern w:val="28"/>
          <w:lang w:val="es-ES_tradnl" w:eastAsia="ar-SA"/>
        </w:rPr>
      </w:pPr>
      <w:r w:rsidRPr="006F6FE3">
        <w:rPr>
          <w:rFonts w:eastAsia="Times New Roman" w:cstheme="minorHAnsi"/>
          <w:spacing w:val="5"/>
          <w:kern w:val="28"/>
          <w:lang w:val="es-ES_tradnl" w:eastAsia="ar-SA"/>
        </w:rPr>
        <w:t xml:space="preserve">En esta segunda versión del Barómetro, encontrarán un instrumento ajustado, pero que mantiene los contenidos que permitan generar trazabilidad y comparación con la medición anterior del año 2013. </w:t>
      </w:r>
    </w:p>
    <w:p w:rsidR="006B08DE" w:rsidRPr="006F6FE3" w:rsidRDefault="006B08DE" w:rsidP="006B08DE">
      <w:pPr>
        <w:widowControl w:val="0"/>
        <w:autoSpaceDE w:val="0"/>
        <w:autoSpaceDN w:val="0"/>
        <w:adjustRightInd w:val="0"/>
        <w:spacing w:before="120" w:after="240" w:line="240" w:lineRule="auto"/>
        <w:jc w:val="both"/>
        <w:rPr>
          <w:rFonts w:cs="Times"/>
          <w:lang w:val="es-ES_tradnl"/>
        </w:rPr>
      </w:pPr>
      <w:r w:rsidRPr="006F6FE3">
        <w:rPr>
          <w:rFonts w:eastAsia="Times New Roman" w:cstheme="minorHAnsi"/>
          <w:lang w:val="es-ES" w:eastAsia="ar-SA"/>
        </w:rPr>
        <w:t xml:space="preserve">Su objetivo es conocer cómo se componen y funcionan las Áreas de Gestión de Personas (en adelante AGP), identificar los resultados y avances en torno al desarrollo de las políticas del área, para ir generando evidencia que </w:t>
      </w:r>
      <w:r w:rsidRPr="006F6FE3">
        <w:rPr>
          <w:rFonts w:cs="Arial"/>
          <w:lang w:val="es-ES_tradnl"/>
        </w:rPr>
        <w:t xml:space="preserve">contribuya a perfeccionar estrategias, políticas y prácticas en las instituciones, de forma de fortalecer el compromiso y desempeño de los funcionarios públicos y entregar mejores servicios a la ciudadanía. </w:t>
      </w:r>
    </w:p>
    <w:p w:rsidR="006B08DE" w:rsidRPr="006F6FE3" w:rsidRDefault="006B08DE" w:rsidP="006B08DE">
      <w:pPr>
        <w:spacing w:before="120" w:line="240" w:lineRule="auto"/>
        <w:jc w:val="both"/>
        <w:rPr>
          <w:rFonts w:cs="Arial"/>
          <w:lang w:val="es-ES_tradnl"/>
        </w:rPr>
      </w:pPr>
      <w:r w:rsidRPr="006F6FE3">
        <w:rPr>
          <w:rFonts w:cs="Arial"/>
          <w:lang w:val="es-ES_tradnl"/>
        </w:rPr>
        <w:t>Este instrumento fue construido a partir del Modelo de Gestión de Personas desarrollado por el Servicio Civil (2012), cuyos procesos son:</w:t>
      </w:r>
    </w:p>
    <w:p w:rsidR="006B08DE" w:rsidRPr="006F6FE3" w:rsidRDefault="006B08DE" w:rsidP="002528FC">
      <w:pPr>
        <w:pStyle w:val="Prrafodelista"/>
        <w:numPr>
          <w:ilvl w:val="0"/>
          <w:numId w:val="13"/>
        </w:numPr>
        <w:spacing w:before="120" w:line="240" w:lineRule="auto"/>
        <w:jc w:val="both"/>
        <w:rPr>
          <w:rFonts w:eastAsia="Times New Roman" w:cstheme="minorHAnsi"/>
          <w:lang w:val="es-ES" w:eastAsia="ar-SA"/>
        </w:rPr>
      </w:pPr>
      <w:r w:rsidRPr="006F6FE3">
        <w:rPr>
          <w:rFonts w:eastAsia="Times New Roman" w:cstheme="minorHAnsi"/>
          <w:lang w:val="es-ES" w:eastAsia="ar-SA"/>
        </w:rPr>
        <w:t>Planificación y Soporte</w:t>
      </w:r>
    </w:p>
    <w:p w:rsidR="006B08DE" w:rsidRPr="006F6FE3" w:rsidRDefault="006B08DE" w:rsidP="002528FC">
      <w:pPr>
        <w:pStyle w:val="Prrafodelista"/>
        <w:numPr>
          <w:ilvl w:val="0"/>
          <w:numId w:val="13"/>
        </w:numPr>
        <w:spacing w:before="120" w:line="240" w:lineRule="auto"/>
        <w:jc w:val="both"/>
        <w:rPr>
          <w:rFonts w:eastAsia="Times New Roman" w:cstheme="minorHAnsi"/>
          <w:lang w:val="es-ES" w:eastAsia="ar-SA"/>
        </w:rPr>
      </w:pPr>
      <w:r w:rsidRPr="006F6FE3">
        <w:rPr>
          <w:rFonts w:eastAsia="Times New Roman" w:cstheme="minorHAnsi"/>
          <w:lang w:val="es-ES" w:eastAsia="ar-SA"/>
        </w:rPr>
        <w:t>Gestión del Desempeño</w:t>
      </w:r>
    </w:p>
    <w:p w:rsidR="006B08DE" w:rsidRPr="006F6FE3" w:rsidRDefault="006B08DE" w:rsidP="002528FC">
      <w:pPr>
        <w:pStyle w:val="Prrafodelista"/>
        <w:numPr>
          <w:ilvl w:val="0"/>
          <w:numId w:val="13"/>
        </w:numPr>
        <w:spacing w:before="120" w:line="240" w:lineRule="auto"/>
        <w:jc w:val="both"/>
        <w:rPr>
          <w:rFonts w:eastAsia="Times New Roman" w:cstheme="minorHAnsi"/>
          <w:lang w:val="es-ES" w:eastAsia="ar-SA"/>
        </w:rPr>
      </w:pPr>
      <w:r w:rsidRPr="006F6FE3">
        <w:rPr>
          <w:rFonts w:eastAsia="Times New Roman" w:cstheme="minorHAnsi"/>
          <w:lang w:val="es-ES" w:eastAsia="ar-SA"/>
        </w:rPr>
        <w:t>Gestión del Desarrollo</w:t>
      </w:r>
    </w:p>
    <w:p w:rsidR="006B08DE" w:rsidRPr="006F6FE3" w:rsidRDefault="006B08DE" w:rsidP="002528FC">
      <w:pPr>
        <w:pStyle w:val="Prrafodelista"/>
        <w:numPr>
          <w:ilvl w:val="0"/>
          <w:numId w:val="13"/>
        </w:numPr>
        <w:spacing w:before="120" w:line="240" w:lineRule="auto"/>
        <w:jc w:val="both"/>
        <w:rPr>
          <w:rFonts w:eastAsia="Times New Roman" w:cstheme="minorHAnsi"/>
          <w:lang w:val="es-ES" w:eastAsia="ar-SA"/>
        </w:rPr>
      </w:pPr>
      <w:r w:rsidRPr="006F6FE3">
        <w:rPr>
          <w:rFonts w:eastAsia="Times New Roman" w:cstheme="minorHAnsi"/>
          <w:lang w:val="es-ES" w:eastAsia="ar-SA"/>
        </w:rPr>
        <w:t>Gestión del Cambio Organizacional</w:t>
      </w:r>
    </w:p>
    <w:p w:rsidR="006B08DE" w:rsidRPr="006F6FE3" w:rsidRDefault="006B08DE" w:rsidP="006B08DE">
      <w:pPr>
        <w:pStyle w:val="Prrafodelista"/>
        <w:spacing w:before="120" w:line="240" w:lineRule="auto"/>
        <w:jc w:val="both"/>
        <w:rPr>
          <w:rFonts w:eastAsia="Times New Roman" w:cstheme="minorHAnsi"/>
          <w:lang w:val="es-ES" w:eastAsia="ar-SA"/>
        </w:rPr>
      </w:pPr>
    </w:p>
    <w:p w:rsidR="006B08DE" w:rsidRPr="006F6FE3" w:rsidRDefault="006B08DE" w:rsidP="006B08DE">
      <w:pPr>
        <w:spacing w:before="120" w:line="240" w:lineRule="auto"/>
        <w:jc w:val="both"/>
        <w:rPr>
          <w:rFonts w:eastAsia="Times New Roman" w:cstheme="minorHAnsi"/>
          <w:lang w:val="es-ES" w:eastAsia="ar-SA"/>
        </w:rPr>
      </w:pPr>
      <w:r w:rsidRPr="006F6FE3">
        <w:rPr>
          <w:rFonts w:cs="Arial"/>
          <w:lang w:val="es-ES_tradnl"/>
        </w:rPr>
        <w:t xml:space="preserve">En esta versión 2016 se han incorporado Elementos vinculados al Instructivo Presidencial sobre Buenas Prácticas Laborales en Desarrollo de Personas en el Estado, así como </w:t>
      </w:r>
      <w:r w:rsidRPr="006F6FE3">
        <w:rPr>
          <w:rFonts w:eastAsia="Times New Roman" w:cstheme="minorHAnsi"/>
          <w:lang w:val="es-ES" w:eastAsia="ar-SA"/>
        </w:rPr>
        <w:t>un proceso vinculado al fortalecimiento de Altos Directivos Públicos.</w:t>
      </w:r>
    </w:p>
    <w:p w:rsidR="006B08DE" w:rsidRPr="006F6FE3" w:rsidRDefault="006B08DE" w:rsidP="006B08DE">
      <w:pPr>
        <w:spacing w:before="120" w:line="240" w:lineRule="auto"/>
        <w:jc w:val="both"/>
        <w:rPr>
          <w:rFonts w:eastAsia="Times New Roman" w:cstheme="minorHAnsi"/>
          <w:lang w:val="es-ES" w:eastAsia="ar-SA"/>
        </w:rPr>
      </w:pPr>
      <w:r w:rsidRPr="006F6FE3">
        <w:rPr>
          <w:rFonts w:cs="Arial"/>
          <w:lang w:val="es-ES_tradnl"/>
        </w:rPr>
        <w:t xml:space="preserve">Responder de manera oportuna, fidedigna y completa el </w:t>
      </w:r>
      <w:r w:rsidRPr="006F6FE3">
        <w:rPr>
          <w:rFonts w:cs="Arial"/>
          <w:b/>
          <w:bCs/>
          <w:i/>
          <w:iCs/>
          <w:lang w:val="es-ES_tradnl"/>
        </w:rPr>
        <w:t xml:space="preserve">Barómetro de la Gestión de Personas 2016 </w:t>
      </w:r>
      <w:r w:rsidRPr="006F6FE3">
        <w:rPr>
          <w:rFonts w:cs="Arial"/>
          <w:lang w:val="es-ES_tradnl"/>
        </w:rPr>
        <w:t>es responsabilidad de las Jefaturas de Gestión de Personas de cada servicio.</w:t>
      </w:r>
      <w:r w:rsidRPr="006F6FE3">
        <w:rPr>
          <w:rFonts w:eastAsia="Times New Roman" w:cstheme="minorHAnsi"/>
          <w:lang w:val="es-ES" w:eastAsia="ar-SA"/>
        </w:rPr>
        <w:t xml:space="preserve"> </w:t>
      </w:r>
    </w:p>
    <w:p w:rsidR="006B08DE" w:rsidRPr="006F6FE3" w:rsidRDefault="006B08DE" w:rsidP="006B08DE">
      <w:pPr>
        <w:widowControl w:val="0"/>
        <w:autoSpaceDE w:val="0"/>
        <w:autoSpaceDN w:val="0"/>
        <w:adjustRightInd w:val="0"/>
        <w:spacing w:before="120" w:after="240" w:line="240" w:lineRule="auto"/>
        <w:jc w:val="both"/>
        <w:rPr>
          <w:rFonts w:cs="Times"/>
          <w:lang w:val="es-ES_tradnl"/>
        </w:rPr>
      </w:pPr>
      <w:r w:rsidRPr="006F6FE3">
        <w:rPr>
          <w:rFonts w:cs="Arial"/>
          <w:lang w:val="es-ES_tradnl"/>
        </w:rPr>
        <w:t xml:space="preserve">Se espera además identificar experiencias, buenas prácticas y disponer de benchmarking al interior de la administración central del Estado. </w:t>
      </w:r>
    </w:p>
    <w:p w:rsidR="006B08DE" w:rsidRPr="006F6FE3" w:rsidRDefault="006B08DE" w:rsidP="006B08DE">
      <w:pPr>
        <w:spacing w:before="120" w:line="240" w:lineRule="auto"/>
        <w:jc w:val="both"/>
        <w:rPr>
          <w:rFonts w:eastAsia="Times New Roman" w:cstheme="minorHAnsi"/>
          <w:lang w:val="es-ES" w:eastAsia="ar-SA"/>
        </w:rPr>
      </w:pPr>
      <w:r w:rsidRPr="006F6FE3">
        <w:rPr>
          <w:rFonts w:eastAsia="Times New Roman" w:cstheme="minorHAnsi"/>
          <w:lang w:val="es-ES" w:eastAsia="ar-SA"/>
        </w:rPr>
        <w:t xml:space="preserve">Esperamos que esta consulta se transforme en una práctica habitual para la función pública, para así medir nuestros avances y definir estrategias de intervención pertinentes y oportunas. </w:t>
      </w:r>
    </w:p>
    <w:p w:rsidR="006B08DE" w:rsidRPr="006F6FE3" w:rsidRDefault="006B08DE" w:rsidP="006B08DE">
      <w:pPr>
        <w:spacing w:before="120" w:line="240" w:lineRule="auto"/>
        <w:jc w:val="both"/>
        <w:rPr>
          <w:rFonts w:eastAsia="Times New Roman" w:cstheme="minorHAnsi"/>
          <w:lang w:val="es-ES" w:eastAsia="ar-SA"/>
        </w:rPr>
      </w:pPr>
      <w:r w:rsidRPr="006F6FE3">
        <w:rPr>
          <w:rFonts w:eastAsia="Times New Roman" w:cstheme="minorHAnsi"/>
          <w:lang w:val="es-ES" w:eastAsia="ar-SA"/>
        </w:rPr>
        <w:t>Desde ya agradecemos su participación y el profesionalismo con que la abordará, en el entendido que toda información es útil para la mejora de los procesos de Gestión de Personas en la Administración Central del Estado</w:t>
      </w:r>
    </w:p>
    <w:p w:rsidR="006B08DE" w:rsidRPr="006F6FE3" w:rsidRDefault="006B08DE" w:rsidP="006B08DE">
      <w:pPr>
        <w:jc w:val="both"/>
        <w:rPr>
          <w:rFonts w:eastAsia="Times New Roman" w:cstheme="minorHAnsi"/>
          <w:spacing w:val="5"/>
          <w:kern w:val="28"/>
          <w:sz w:val="28"/>
          <w:szCs w:val="28"/>
          <w:lang w:val="es-ES" w:eastAsia="ar-SA"/>
        </w:rPr>
      </w:pPr>
      <w:r w:rsidRPr="006F6FE3">
        <w:rPr>
          <w:rFonts w:eastAsia="Times New Roman" w:cstheme="minorHAnsi"/>
          <w:spacing w:val="5"/>
          <w:kern w:val="28"/>
          <w:sz w:val="28"/>
          <w:szCs w:val="28"/>
          <w:lang w:val="es-ES" w:eastAsia="ar-SA"/>
        </w:rPr>
        <w:t>INSTRUCCIONES:</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Las respuestas a esta encuesta son de responsabilidad de la Jefatura de Personas del Servicio. Es importante que utilice el usuario y password enviados a su correo para el ingreso.</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Usted encontrará dos instrumentos, que necesitamos que responda:</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 xml:space="preserve">1. Barómetro para la Gestión y Desarrollo de Personas 2016. </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 xml:space="preserve">2. Cuestionario de Caracterización Sociodemográfica. </w:t>
      </w:r>
    </w:p>
    <w:p w:rsidR="006B08DE" w:rsidRPr="006F6FE3" w:rsidRDefault="006B08DE" w:rsidP="006B08DE">
      <w:pPr>
        <w:jc w:val="both"/>
        <w:rPr>
          <w:rFonts w:eastAsia="Times New Roman" w:cstheme="minorHAnsi"/>
          <w:b/>
          <w:sz w:val="24"/>
          <w:szCs w:val="20"/>
          <w:lang w:val="es-ES" w:eastAsia="ar-SA"/>
        </w:rPr>
      </w:pPr>
      <w:r w:rsidRPr="006F6FE3">
        <w:rPr>
          <w:rFonts w:eastAsia="Times New Roman" w:cstheme="minorHAnsi"/>
          <w:sz w:val="20"/>
          <w:szCs w:val="20"/>
          <w:lang w:val="es-ES" w:eastAsia="ar-SA"/>
        </w:rPr>
        <w:t xml:space="preserve">En ambos le solicitamos que responda en consideración de la información del Servicio al </w:t>
      </w:r>
      <w:r w:rsidRPr="006F6FE3">
        <w:rPr>
          <w:rFonts w:eastAsia="Times New Roman" w:cstheme="minorHAnsi"/>
          <w:b/>
          <w:sz w:val="24"/>
          <w:szCs w:val="20"/>
          <w:lang w:val="es-ES" w:eastAsia="ar-SA"/>
        </w:rPr>
        <w:t>31 de diciembre de 2015.</w:t>
      </w:r>
    </w:p>
    <w:p w:rsidR="006B08DE" w:rsidRPr="006F6FE3" w:rsidRDefault="006B08DE" w:rsidP="006B08DE">
      <w:pPr>
        <w:jc w:val="both"/>
        <w:rPr>
          <w:rFonts w:eastAsia="Times New Roman" w:cstheme="minorHAnsi"/>
          <w:b/>
          <w:sz w:val="24"/>
          <w:szCs w:val="20"/>
          <w:lang w:val="es-ES" w:eastAsia="ar-SA"/>
        </w:rPr>
      </w:pPr>
      <w:r w:rsidRPr="006F6FE3">
        <w:rPr>
          <w:rFonts w:eastAsia="Times New Roman" w:cstheme="minorHAnsi"/>
          <w:b/>
          <w:sz w:val="24"/>
          <w:szCs w:val="20"/>
          <w:lang w:val="es-ES" w:eastAsia="ar-SA"/>
        </w:rPr>
        <w:t>IMPORTANTE: Por motivos de seguridad, si han transcurrido 15 minutos dentro de una misma página, el sistema cerrará su sesión. Si no ha guardado la información de esa página, esa información no se almacenará en el sistema, por lo tanto, le sugerimos tomar las precauciones necesarias del caso.</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 xml:space="preserve">Cada uno de los instrumentos tiene distintas páginas. Cada vez que usted avance en el instrumento y cambie de página, sus respuestas se guardarán en el sistema. Es muy relevante que conteste a todas las preguntas de la encuesta, de otra manera no podrá guardar ni pasar a la página siguiente. </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 xml:space="preserve">Si bien se sugiere que intente contestar todo de una vez, la plataforma permite, al ir avanzando por páginas, ir guardando los avances parciales, por lo tanto, usted puede ingresar la información gradualmente, de acuerdo a sus posibilidades, en el período del </w:t>
      </w:r>
      <w:r w:rsidRPr="006F6FE3">
        <w:rPr>
          <w:rFonts w:eastAsia="Times New Roman" w:cstheme="minorHAnsi"/>
          <w:b/>
          <w:sz w:val="20"/>
          <w:szCs w:val="20"/>
          <w:u w:val="single"/>
          <w:lang w:val="es-ES" w:eastAsia="ar-SA"/>
        </w:rPr>
        <w:t>03 al 14 de octubre</w:t>
      </w:r>
      <w:r w:rsidRPr="006F6FE3">
        <w:rPr>
          <w:rFonts w:eastAsia="Times New Roman" w:cstheme="minorHAnsi"/>
          <w:sz w:val="20"/>
          <w:szCs w:val="20"/>
          <w:lang w:val="es-ES" w:eastAsia="ar-SA"/>
        </w:rPr>
        <w:t>.</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Le recomendamos no dejar para último momento la respuesta a estos instrumentos y preparar la información que deberá tener a su alcance al momento de contestar (solicitada previamente en correo electrónico).</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 xml:space="preserve">Haga </w:t>
      </w:r>
      <w:proofErr w:type="spellStart"/>
      <w:r w:rsidRPr="006F6FE3">
        <w:rPr>
          <w:rFonts w:eastAsia="Times New Roman" w:cstheme="minorHAnsi"/>
          <w:sz w:val="20"/>
          <w:szCs w:val="20"/>
          <w:lang w:val="es-ES" w:eastAsia="ar-SA"/>
        </w:rPr>
        <w:t>click</w:t>
      </w:r>
      <w:proofErr w:type="spellEnd"/>
      <w:r w:rsidRPr="006F6FE3">
        <w:rPr>
          <w:rFonts w:eastAsia="Times New Roman" w:cstheme="minorHAnsi"/>
          <w:sz w:val="20"/>
          <w:szCs w:val="20"/>
          <w:lang w:val="es-ES" w:eastAsia="ar-SA"/>
        </w:rPr>
        <w:t xml:space="preserve"> en los links presentados más abajo para ingresar a los instrumentos</w:t>
      </w:r>
    </w:p>
    <w:p w:rsidR="006B08DE" w:rsidRPr="006F6FE3" w:rsidRDefault="006B08DE" w:rsidP="002528FC">
      <w:pPr>
        <w:pStyle w:val="Prrafodelista"/>
        <w:numPr>
          <w:ilvl w:val="0"/>
          <w:numId w:val="14"/>
        </w:numPr>
        <w:jc w:val="both"/>
        <w:rPr>
          <w:rFonts w:eastAsia="Times New Roman" w:cstheme="minorHAnsi"/>
          <w:sz w:val="20"/>
          <w:szCs w:val="20"/>
          <w:lang w:val="es-ES" w:eastAsia="ar-SA"/>
        </w:rPr>
      </w:pPr>
      <w:r w:rsidRPr="006F6FE3">
        <w:rPr>
          <w:rFonts w:eastAsia="Times New Roman" w:cstheme="minorHAnsi"/>
          <w:sz w:val="20"/>
          <w:szCs w:val="20"/>
          <w:lang w:val="es-ES" w:eastAsia="ar-SA"/>
        </w:rPr>
        <w:t xml:space="preserve">Barómetro para la Gestión y Desarrollo de Personas 2016. </w:t>
      </w:r>
    </w:p>
    <w:p w:rsidR="006B08DE" w:rsidRPr="006F6FE3" w:rsidRDefault="006B08DE" w:rsidP="002528FC">
      <w:pPr>
        <w:pStyle w:val="Prrafodelista"/>
        <w:numPr>
          <w:ilvl w:val="1"/>
          <w:numId w:val="14"/>
        </w:numPr>
        <w:jc w:val="both"/>
        <w:rPr>
          <w:rFonts w:eastAsia="Times New Roman" w:cstheme="minorHAnsi"/>
          <w:sz w:val="20"/>
          <w:szCs w:val="20"/>
          <w:lang w:val="es-ES" w:eastAsia="ar-SA"/>
        </w:rPr>
      </w:pPr>
      <w:r w:rsidRPr="006F6FE3">
        <w:rPr>
          <w:rFonts w:eastAsia="Times New Roman" w:cstheme="minorHAnsi"/>
          <w:sz w:val="20"/>
          <w:szCs w:val="20"/>
          <w:lang w:val="es-ES" w:eastAsia="ar-SA"/>
        </w:rPr>
        <w:t>Links específicos a Componentes.</w:t>
      </w:r>
    </w:p>
    <w:p w:rsidR="006B08DE" w:rsidRPr="006F6FE3" w:rsidRDefault="006B08DE" w:rsidP="002528FC">
      <w:pPr>
        <w:pStyle w:val="Prrafodelista"/>
        <w:numPr>
          <w:ilvl w:val="0"/>
          <w:numId w:val="14"/>
        </w:numPr>
        <w:jc w:val="both"/>
        <w:rPr>
          <w:rFonts w:eastAsia="Times New Roman" w:cstheme="minorHAnsi"/>
          <w:sz w:val="20"/>
          <w:szCs w:val="20"/>
          <w:lang w:val="es-ES" w:eastAsia="ar-SA"/>
        </w:rPr>
      </w:pPr>
      <w:r w:rsidRPr="006F6FE3">
        <w:rPr>
          <w:rFonts w:eastAsia="Times New Roman" w:cstheme="minorHAnsi"/>
          <w:sz w:val="20"/>
          <w:szCs w:val="20"/>
          <w:lang w:val="es-ES" w:eastAsia="ar-SA"/>
        </w:rPr>
        <w:t>Cuestionario de Caracterización Sociodemográfica.</w:t>
      </w:r>
    </w:p>
    <w:p w:rsidR="006B08DE" w:rsidRPr="006F6FE3" w:rsidRDefault="006B08DE" w:rsidP="006B08DE">
      <w:pPr>
        <w:jc w:val="both"/>
        <w:rPr>
          <w:rFonts w:eastAsia="Times New Roman" w:cstheme="minorHAnsi"/>
          <w:szCs w:val="20"/>
          <w:lang w:val="es-ES" w:eastAsia="ar-SA"/>
        </w:rPr>
      </w:pPr>
      <w:r w:rsidRPr="006F6FE3">
        <w:rPr>
          <w:rFonts w:eastAsia="Times New Roman" w:cstheme="minorHAnsi"/>
          <w:szCs w:val="20"/>
          <w:lang w:val="es-ES" w:eastAsia="ar-SA"/>
        </w:rPr>
        <w:t>Si tiene alguna duda respecto a algún concepto, lo invitamos a revisar el glosario de Barómetro 2016</w:t>
      </w:r>
    </w:p>
    <w:p w:rsidR="006B08DE" w:rsidRPr="006F6FE3" w:rsidRDefault="006B08DE" w:rsidP="006B08DE">
      <w:pPr>
        <w:jc w:val="both"/>
        <w:rPr>
          <w:rFonts w:eastAsia="Times New Roman" w:cstheme="minorHAnsi"/>
          <w:sz w:val="18"/>
          <w:szCs w:val="20"/>
          <w:lang w:val="es-ES" w:eastAsia="ar-SA"/>
        </w:rPr>
      </w:pPr>
      <w:r w:rsidRPr="006F6FE3">
        <w:rPr>
          <w:rFonts w:eastAsia="Times New Roman" w:cstheme="minorHAnsi"/>
          <w:sz w:val="18"/>
          <w:szCs w:val="20"/>
          <w:lang w:val="es-ES" w:eastAsia="ar-SA"/>
        </w:rPr>
        <w:t>Nota: El uso de un lenguaje que no discrimine ni marque diferencias entre hombres y mujeres ha sido una preocupación en la elaboración de este documento. Sin embargo, y con el fin de evitar la sobrecarga gráfica que supondría utilizar en castellano "o/a" para marcar la existencia de ambos sexos, se ha optado por utilizar -en la mayor parte de los casos- el masculino genérico, en el entendido de que todas las menciones en tal género representan siempre a hombres y mujeres, abarcando claramente ambos sexos.</w:t>
      </w:r>
    </w:p>
    <w:p w:rsidR="00797E2B" w:rsidRDefault="00797E2B" w:rsidP="006B08DE">
      <w:pPr>
        <w:jc w:val="both"/>
        <w:rPr>
          <w:rFonts w:eastAsia="Times New Roman" w:cstheme="minorHAnsi"/>
          <w:b/>
          <w:sz w:val="24"/>
          <w:szCs w:val="20"/>
          <w:lang w:val="es-ES" w:eastAsia="ar-SA"/>
        </w:rPr>
      </w:pPr>
    </w:p>
    <w:p w:rsidR="003934EA" w:rsidRDefault="003934EA" w:rsidP="006B08DE">
      <w:pPr>
        <w:jc w:val="both"/>
        <w:rPr>
          <w:rFonts w:eastAsia="Times New Roman" w:cstheme="minorHAnsi"/>
          <w:b/>
          <w:sz w:val="24"/>
          <w:szCs w:val="20"/>
          <w:lang w:val="es-ES" w:eastAsia="ar-SA"/>
        </w:rPr>
      </w:pPr>
    </w:p>
    <w:p w:rsidR="003934EA" w:rsidRDefault="003934EA" w:rsidP="006B08DE">
      <w:pPr>
        <w:jc w:val="both"/>
        <w:rPr>
          <w:rFonts w:eastAsia="Times New Roman" w:cstheme="minorHAnsi"/>
          <w:b/>
          <w:sz w:val="24"/>
          <w:szCs w:val="20"/>
          <w:lang w:val="es-ES" w:eastAsia="ar-SA"/>
        </w:rPr>
      </w:pPr>
    </w:p>
    <w:p w:rsidR="006B08DE" w:rsidRPr="006F6FE3" w:rsidRDefault="006B08DE" w:rsidP="006B08DE">
      <w:pPr>
        <w:jc w:val="both"/>
        <w:rPr>
          <w:rFonts w:eastAsia="Times New Roman" w:cstheme="minorHAnsi"/>
          <w:b/>
          <w:sz w:val="24"/>
          <w:szCs w:val="20"/>
          <w:lang w:val="es-ES" w:eastAsia="ar-SA"/>
        </w:rPr>
      </w:pPr>
      <w:r w:rsidRPr="006F6FE3">
        <w:rPr>
          <w:rFonts w:eastAsia="Times New Roman" w:cstheme="minorHAnsi"/>
          <w:b/>
          <w:sz w:val="24"/>
          <w:szCs w:val="20"/>
          <w:lang w:val="es-ES" w:eastAsia="ar-SA"/>
        </w:rPr>
        <w:t xml:space="preserve">Instrucciones Barómetro para la Gestión y Desarrollo de Personas 2016 </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Este instrumento recoge información sobre la Gestión y Desarrollo de Personas de su institución hasta el 31 de diciembre de 2015. Responda en consideración de la fecha planteada.</w:t>
      </w:r>
    </w:p>
    <w:p w:rsidR="006B08DE" w:rsidRPr="006F6FE3" w:rsidRDefault="006B08DE" w:rsidP="006B08DE">
      <w:pPr>
        <w:jc w:val="both"/>
        <w:rPr>
          <w:rFonts w:eastAsia="Times New Roman" w:cstheme="minorHAnsi"/>
          <w:sz w:val="20"/>
          <w:szCs w:val="20"/>
          <w:lang w:val="es-ES" w:eastAsia="ar-SA"/>
        </w:rPr>
      </w:pPr>
      <w:r w:rsidRPr="006F6FE3">
        <w:rPr>
          <w:rFonts w:eastAsia="Times New Roman" w:cstheme="minorHAnsi"/>
          <w:sz w:val="20"/>
          <w:szCs w:val="20"/>
          <w:lang w:val="es-ES" w:eastAsia="ar-SA"/>
        </w:rPr>
        <w:t>El cuestionario tiene varios Componentes o secciones. El cuestionario posee tres tipos de preguntas distintas.</w:t>
      </w:r>
    </w:p>
    <w:p w:rsidR="006B08DE" w:rsidRPr="006F6FE3" w:rsidRDefault="006B08DE" w:rsidP="006B08DE">
      <w:pPr>
        <w:jc w:val="both"/>
        <w:rPr>
          <w:rFonts w:eastAsia="Times New Roman" w:cstheme="minorHAnsi"/>
          <w:i/>
          <w:sz w:val="20"/>
          <w:szCs w:val="20"/>
          <w:lang w:val="es-ES" w:eastAsia="ar-SA"/>
        </w:rPr>
      </w:pPr>
      <w:r w:rsidRPr="006F6FE3">
        <w:rPr>
          <w:rFonts w:eastAsia="Times New Roman" w:cstheme="minorHAnsi"/>
          <w:sz w:val="20"/>
          <w:szCs w:val="20"/>
          <w:lang w:val="es-ES" w:eastAsia="ar-SA"/>
        </w:rPr>
        <w:t xml:space="preserve">a. </w:t>
      </w:r>
      <w:r w:rsidRPr="006F6FE3">
        <w:rPr>
          <w:rFonts w:eastAsia="Times New Roman" w:cstheme="minorHAnsi"/>
          <w:b/>
          <w:sz w:val="20"/>
          <w:szCs w:val="20"/>
          <w:lang w:val="es-ES" w:eastAsia="ar-SA"/>
        </w:rPr>
        <w:t>Preguntas por niveles de desempeño:</w:t>
      </w:r>
      <w:r w:rsidRPr="006F6FE3">
        <w:rPr>
          <w:rFonts w:eastAsia="Times New Roman" w:cstheme="minorHAnsi"/>
          <w:sz w:val="20"/>
          <w:szCs w:val="20"/>
          <w:lang w:val="es-ES" w:eastAsia="ar-SA"/>
        </w:rPr>
        <w:t xml:space="preserve"> Son todas aquellas preguntas que tiene como opciones de respuesta cuatro niveles de desempeño. Le solicitamos que para cada uno, seleccione la alternativa que actualmente representa de mejor forma el nivel de desempeño de su Servicio. En caso de estimar que su Servicio posee un nivel de desempeño superior al descrito por el nivel 3, indique en el cuadro inferior (comentarios), una breve descripción de lo que trata la práctica implementada, lo cual corresponderá a un nivel 3 más +. Ejemplo:</w:t>
      </w:r>
    </w:p>
    <w:p w:rsidR="006B08DE" w:rsidRPr="006F6FE3" w:rsidRDefault="006B08DE" w:rsidP="006B08DE">
      <w:pPr>
        <w:jc w:val="both"/>
        <w:rPr>
          <w:rFonts w:eastAsia="Times New Roman" w:cstheme="minorHAnsi"/>
          <w:b/>
          <w:bCs/>
          <w:sz w:val="20"/>
          <w:szCs w:val="20"/>
          <w:lang w:eastAsia="es-CL"/>
        </w:rPr>
      </w:pPr>
      <w:r w:rsidRPr="006F6FE3">
        <w:rPr>
          <w:rFonts w:eastAsia="Times New Roman" w:cstheme="minorHAnsi"/>
          <w:b/>
          <w:bCs/>
          <w:sz w:val="20"/>
          <w:szCs w:val="20"/>
          <w:lang w:eastAsia="es-CL"/>
        </w:rPr>
        <w:t>Política de Gestión del Desempeño</w:t>
      </w:r>
    </w:p>
    <w:p w:rsidR="006B08DE" w:rsidRPr="006F6FE3" w:rsidRDefault="006B08DE" w:rsidP="006B08DE">
      <w:pPr>
        <w:jc w:val="both"/>
        <w:rPr>
          <w:rFonts w:eastAsia="Times New Roman" w:cstheme="minorHAnsi"/>
          <w:b/>
          <w:bCs/>
          <w:sz w:val="20"/>
          <w:szCs w:val="20"/>
          <w:lang w:eastAsia="es-CL"/>
        </w:rPr>
      </w:pPr>
      <w:r w:rsidRPr="006F6FE3">
        <w:rPr>
          <w:rFonts w:eastAsia="Times New Roman" w:cstheme="minorHAnsi"/>
          <w:b/>
          <w:bCs/>
          <w:sz w:val="20"/>
          <w:szCs w:val="20"/>
          <w:lang w:eastAsia="es-CL"/>
        </w:rPr>
        <w:t>¿Existe una política formal para el proceso de gestión del desempeño, publicada y conocida por los/as funcionarios/as, la cual contempla un diagnóstico integrado del proceso, identifica y monitorea desafíos de largo plazo sobre cómo alinear el desempeño individual con las tareas de la institución y se implementa sistemáticamente?</w:t>
      </w:r>
    </w:p>
    <w:p w:rsidR="006B08DE" w:rsidRPr="006F6FE3" w:rsidRDefault="006B08DE" w:rsidP="006B08DE">
      <w:pPr>
        <w:spacing w:after="0" w:line="240" w:lineRule="auto"/>
        <w:jc w:val="both"/>
        <w:rPr>
          <w:rFonts w:eastAsia="Times New Roman" w:cstheme="minorHAnsi"/>
          <w:sz w:val="18"/>
          <w:szCs w:val="18"/>
          <w:lang w:eastAsia="es-CL"/>
        </w:rPr>
      </w:pPr>
      <w:r w:rsidRPr="006F6FE3">
        <w:rPr>
          <w:rFonts w:eastAsia="Times New Roman" w:cstheme="minorHAnsi"/>
          <w:sz w:val="18"/>
          <w:szCs w:val="18"/>
          <w:lang w:eastAsia="es-CL"/>
        </w:rPr>
        <w:t>NIVEL 1:</w:t>
      </w:r>
      <w:r w:rsidRPr="006F6FE3">
        <w:rPr>
          <w:rFonts w:eastAsia="Times New Roman" w:cstheme="minorHAnsi"/>
          <w:sz w:val="18"/>
          <w:szCs w:val="18"/>
          <w:lang w:eastAsia="es-CL"/>
        </w:rPr>
        <w:tab/>
        <w:t>No existe.</w:t>
      </w:r>
    </w:p>
    <w:p w:rsidR="006B08DE" w:rsidRPr="006F6FE3" w:rsidRDefault="006B08DE" w:rsidP="006B08DE">
      <w:pPr>
        <w:spacing w:after="0" w:line="240" w:lineRule="auto"/>
        <w:jc w:val="both"/>
        <w:rPr>
          <w:rFonts w:eastAsia="Times New Roman" w:cstheme="minorHAnsi"/>
          <w:sz w:val="18"/>
          <w:szCs w:val="18"/>
          <w:lang w:eastAsia="es-CL"/>
        </w:rPr>
      </w:pPr>
      <w:r w:rsidRPr="006F6FE3">
        <w:rPr>
          <w:rFonts w:eastAsia="Times New Roman" w:cstheme="minorHAnsi"/>
          <w:sz w:val="18"/>
          <w:szCs w:val="18"/>
          <w:lang w:eastAsia="es-CL"/>
        </w:rPr>
        <w:t>NIVEL 2:</w:t>
      </w:r>
      <w:r w:rsidRPr="006F6FE3">
        <w:rPr>
          <w:rFonts w:eastAsia="Times New Roman" w:cstheme="minorHAnsi"/>
          <w:sz w:val="18"/>
          <w:szCs w:val="18"/>
          <w:lang w:eastAsia="es-CL"/>
        </w:rPr>
        <w:tab/>
        <w:t>Existe, pero contempla solo algunos de los Elementos descritos.</w:t>
      </w:r>
    </w:p>
    <w:p w:rsidR="006B08DE" w:rsidRPr="006F6FE3" w:rsidRDefault="006B08DE" w:rsidP="006B08DE">
      <w:pPr>
        <w:spacing w:after="0"/>
        <w:jc w:val="both"/>
        <w:rPr>
          <w:rFonts w:eastAsia="Times New Roman" w:cstheme="minorHAnsi"/>
          <w:sz w:val="18"/>
          <w:szCs w:val="18"/>
          <w:lang w:eastAsia="es-CL"/>
        </w:rPr>
      </w:pPr>
      <w:r w:rsidRPr="006F6FE3">
        <w:rPr>
          <w:rFonts w:eastAsia="Times New Roman" w:cstheme="minorHAnsi"/>
          <w:sz w:val="18"/>
          <w:szCs w:val="18"/>
          <w:lang w:eastAsia="es-CL"/>
        </w:rPr>
        <w:t>NIVEL 3:</w:t>
      </w:r>
      <w:r w:rsidRPr="006F6FE3">
        <w:rPr>
          <w:rFonts w:eastAsia="Times New Roman" w:cstheme="minorHAnsi"/>
          <w:sz w:val="18"/>
          <w:szCs w:val="18"/>
          <w:lang w:eastAsia="es-CL"/>
        </w:rPr>
        <w:tab/>
        <w:t xml:space="preserve">Existe, y contempla la totalidad de los Elementos descritos. </w:t>
      </w:r>
    </w:p>
    <w:p w:rsidR="006B08DE" w:rsidRPr="006F6FE3" w:rsidRDefault="006B08DE" w:rsidP="006B08DE">
      <w:pPr>
        <w:jc w:val="both"/>
        <w:rPr>
          <w:rFonts w:eastAsia="Times New Roman" w:cstheme="minorHAnsi"/>
          <w:sz w:val="18"/>
          <w:szCs w:val="18"/>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9664" behindDoc="0" locked="0" layoutInCell="1" allowOverlap="1" wp14:anchorId="54BDFEEE" wp14:editId="17E9E474">
                <wp:simplePos x="0" y="0"/>
                <wp:positionH relativeFrom="margin">
                  <wp:align>left</wp:align>
                </wp:positionH>
                <wp:positionV relativeFrom="paragraph">
                  <wp:posOffset>394084</wp:posOffset>
                </wp:positionV>
                <wp:extent cx="5505450" cy="523875"/>
                <wp:effectExtent l="0" t="0" r="19050" b="28575"/>
                <wp:wrapNone/>
                <wp:docPr id="10" name="Rectángulo 1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txbx>
                        <w:txbxContent>
                          <w:p w:rsidR="00DA3B74" w:rsidRDefault="00DA3B74" w:rsidP="006B08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1" o:spid="_x0000_s1110" style="position:absolute;left:0;text-align:left;margin-left:0;margin-top:31.05pt;width:433.5pt;height:41.25pt;z-index:2518896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" fillcolor="window" strokecolor="windowText" strokeweight="2pt">
                <v:textbox>
                  <w:txbxContent>
                    <w:p w:rsidR="00DA3B74" w:rsidRDefault="00DA3B74" w:rsidP="006B08DE">
                      <w:pPr>
                        <w:jc w:val="center"/>
                      </w:pPr>
                    </w:p>
                  </w:txbxContent>
                </v:textbox>
                <w10:wrap anchorx="margin"/>
              </v:rect>
            </w:pict>
          </mc:Fallback>
        </mc:AlternateContent>
      </w:r>
      <w:r w:rsidRPr="006F6FE3">
        <w:rPr>
          <w:rFonts w:eastAsia="Times New Roman" w:cstheme="minorHAnsi"/>
          <w:sz w:val="18"/>
          <w:szCs w:val="18"/>
          <w:lang w:eastAsia="es-CL"/>
        </w:rPr>
        <w:t>NIVEL SUPERIOR: Marque esta opción, si posee una práctica superior a Nivel 3, teniendo implementada la política de manera regular.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jc w:val="both"/>
        <w:rPr>
          <w:rFonts w:eastAsia="Times New Roman" w:cstheme="minorHAnsi"/>
          <w:sz w:val="18"/>
          <w:szCs w:val="18"/>
          <w:lang w:eastAsia="es-CL"/>
        </w:rPr>
      </w:pPr>
    </w:p>
    <w:p w:rsidR="006B08DE" w:rsidRPr="006F6FE3" w:rsidRDefault="006B08DE" w:rsidP="006B08DE">
      <w:pPr>
        <w:jc w:val="both"/>
        <w:rPr>
          <w:rFonts w:eastAsia="Times New Roman" w:cstheme="minorHAnsi"/>
          <w:sz w:val="18"/>
          <w:szCs w:val="18"/>
          <w:lang w:eastAsia="es-CL"/>
        </w:rPr>
      </w:pPr>
      <w:r w:rsidRPr="006F6FE3">
        <w:rPr>
          <w:rFonts w:eastAsia="Times New Roman" w:cstheme="minorHAnsi"/>
          <w:sz w:val="18"/>
          <w:szCs w:val="18"/>
          <w:lang w:eastAsia="es-CL"/>
        </w:rPr>
        <w:t xml:space="preserve">(Conteste NIVEL SUPERIOR Cuando en el Servicio exista una implementación regular/permanente de la práctica o proceso consultado).  </w:t>
      </w:r>
    </w:p>
    <w:p w:rsidR="006B08DE" w:rsidRPr="006F6FE3" w:rsidRDefault="006B08DE" w:rsidP="006B08DE">
      <w:pPr>
        <w:spacing w:after="0" w:line="240" w:lineRule="auto"/>
        <w:jc w:val="both"/>
        <w:rPr>
          <w:rFonts w:eastAsia="Times New Roman" w:cstheme="minorHAnsi"/>
          <w:sz w:val="20"/>
          <w:szCs w:val="20"/>
          <w:lang w:val="es-ES" w:eastAsia="ar-SA"/>
        </w:rPr>
      </w:pPr>
      <w:r w:rsidRPr="006F6FE3">
        <w:rPr>
          <w:rFonts w:eastAsia="Times New Roman" w:cstheme="minorHAnsi"/>
          <w:b/>
          <w:sz w:val="20"/>
          <w:szCs w:val="20"/>
          <w:lang w:val="es-ES" w:eastAsia="ar-SA"/>
        </w:rPr>
        <w:t>B)</w:t>
      </w:r>
      <w:r w:rsidRPr="006F6FE3">
        <w:rPr>
          <w:rFonts w:eastAsia="Times New Roman" w:cstheme="minorHAnsi"/>
          <w:sz w:val="20"/>
          <w:szCs w:val="20"/>
          <w:lang w:val="es-ES" w:eastAsia="ar-SA"/>
        </w:rPr>
        <w:t xml:space="preserve"> Al final del Componente “Política de Desarrollo de Personas” y; en cada uno de los Procesos: Gestión del Desempeño, Gestión del Desarrollo, Gestión del Cambio Organizacional, encontrará un apartado relacionado con información adicional asociada, donde se solicita incorporar el dato según corresponda. </w:t>
      </w:r>
    </w:p>
    <w:p w:rsidR="006B08DE" w:rsidRPr="006F6FE3" w:rsidRDefault="006B08DE" w:rsidP="006B08DE">
      <w:pPr>
        <w:spacing w:after="0" w:line="240" w:lineRule="auto"/>
        <w:jc w:val="both"/>
        <w:rPr>
          <w:rFonts w:eastAsia="Times New Roman" w:cstheme="minorHAnsi"/>
          <w:sz w:val="20"/>
          <w:szCs w:val="20"/>
          <w:lang w:val="es-ES" w:eastAsia="ar-SA"/>
        </w:rPr>
      </w:pPr>
    </w:p>
    <w:p w:rsidR="006B08DE" w:rsidRPr="006F6FE3" w:rsidRDefault="006B08DE" w:rsidP="006B08DE">
      <w:pPr>
        <w:spacing w:after="0" w:line="240" w:lineRule="auto"/>
        <w:jc w:val="both"/>
        <w:rPr>
          <w:rFonts w:eastAsia="Times New Roman" w:cstheme="minorHAnsi"/>
          <w:b/>
          <w:sz w:val="20"/>
          <w:szCs w:val="20"/>
          <w:lang w:val="es-ES" w:eastAsia="ar-SA"/>
        </w:rPr>
      </w:pPr>
      <w:r w:rsidRPr="006F6FE3">
        <w:rPr>
          <w:rFonts w:eastAsia="Times New Roman" w:cstheme="minorHAnsi"/>
          <w:b/>
          <w:i/>
          <w:sz w:val="20"/>
          <w:szCs w:val="20"/>
          <w:lang w:val="es-ES" w:eastAsia="ar-SA"/>
        </w:rPr>
        <w:t xml:space="preserve">Ejemplo: </w:t>
      </w:r>
      <w:r w:rsidRPr="006F6FE3">
        <w:rPr>
          <w:rFonts w:eastAsia="Times New Roman" w:cstheme="minorHAnsi"/>
          <w:b/>
          <w:sz w:val="20"/>
          <w:szCs w:val="20"/>
          <w:lang w:val="es-ES" w:eastAsia="ar-SA"/>
        </w:rPr>
        <w:t>información adicional asociada a los Componentes de gestión del desempeño:</w:t>
      </w:r>
    </w:p>
    <w:p w:rsidR="006B08DE" w:rsidRPr="006F6FE3" w:rsidRDefault="006B08DE" w:rsidP="006B08DE">
      <w:pPr>
        <w:spacing w:after="0" w:line="240" w:lineRule="auto"/>
        <w:jc w:val="both"/>
        <w:rPr>
          <w:rFonts w:eastAsia="Times New Roman" w:cstheme="minorHAnsi"/>
          <w:b/>
          <w:sz w:val="20"/>
          <w:szCs w:val="20"/>
          <w:lang w:val="es-ES" w:eastAsia="ar-SA"/>
        </w:rPr>
      </w:pPr>
    </w:p>
    <w:p w:rsidR="006B08DE" w:rsidRPr="006F6FE3" w:rsidRDefault="006B08DE" w:rsidP="006B08DE">
      <w:pPr>
        <w:spacing w:after="0" w:line="240" w:lineRule="auto"/>
        <w:jc w:val="both"/>
        <w:rPr>
          <w:rFonts w:eastAsia="Times New Roman" w:cstheme="minorHAnsi"/>
          <w:b/>
          <w:sz w:val="20"/>
          <w:szCs w:val="20"/>
          <w:lang w:val="es-ES" w:eastAsia="ar-SA"/>
        </w:rPr>
      </w:pPr>
      <w:r w:rsidRPr="006F6FE3">
        <w:rPr>
          <w:rFonts w:eastAsia="Times New Roman" w:cstheme="minorHAnsi"/>
          <w:b/>
          <w:sz w:val="20"/>
          <w:szCs w:val="20"/>
          <w:lang w:val="es-ES" w:eastAsia="ar-SA"/>
        </w:rPr>
        <w:t>Reclutamiento y Selección.</w:t>
      </w:r>
    </w:p>
    <w:p w:rsidR="006B08DE" w:rsidRPr="006F6FE3" w:rsidRDefault="006B08DE" w:rsidP="006B08DE">
      <w:pPr>
        <w:spacing w:after="0" w:line="240" w:lineRule="auto"/>
        <w:jc w:val="both"/>
        <w:rPr>
          <w:rFonts w:eastAsia="Times New Roman" w:cstheme="minorHAnsi"/>
          <w:b/>
          <w:i/>
          <w:sz w:val="20"/>
          <w:szCs w:val="20"/>
          <w:lang w:val="es-ES" w:eastAsia="ar-SA"/>
        </w:rPr>
      </w:pPr>
      <w:r w:rsidRPr="006F6FE3">
        <w:rPr>
          <w:rFonts w:eastAsia="Times New Roman" w:cstheme="minorHAnsi"/>
          <w:sz w:val="20"/>
          <w:szCs w:val="20"/>
          <w:lang w:eastAsia="es-CL"/>
        </w:rPr>
        <w:t>Indique el número de personas ingresadas a la contrata el año 2015.  (Indique el número sin punto ni coma. En caso que su servicio posea sistema contractual que no implique procesos de contrata, complete con el valor "0")</w:t>
      </w:r>
      <w:r w:rsidRPr="006F6FE3">
        <w:rPr>
          <w:rFonts w:eastAsia="Times New Roman" w:cstheme="minorHAnsi"/>
          <w:noProof/>
          <w:sz w:val="20"/>
          <w:szCs w:val="20"/>
          <w:lang w:eastAsia="es-CL"/>
        </w:rPr>
        <w:t xml:space="preserve"> </w:t>
      </w:r>
    </w:p>
    <w:p w:rsidR="006B08DE" w:rsidRPr="006F6FE3" w:rsidRDefault="006B08DE" w:rsidP="006B08DE">
      <w:pPr>
        <w:spacing w:after="0" w:line="240" w:lineRule="auto"/>
        <w:jc w:val="both"/>
        <w:rPr>
          <w:rFonts w:eastAsia="Times New Roman" w:cstheme="minorHAnsi"/>
          <w:sz w:val="20"/>
          <w:szCs w:val="20"/>
          <w:lang w:val="es-ES" w:eastAsia="ar-SA"/>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8640" behindDoc="0" locked="0" layoutInCell="1" allowOverlap="1" wp14:anchorId="02EDF084" wp14:editId="7D30982B">
                <wp:simplePos x="0" y="0"/>
                <wp:positionH relativeFrom="column">
                  <wp:posOffset>-13335</wp:posOffset>
                </wp:positionH>
                <wp:positionV relativeFrom="paragraph">
                  <wp:posOffset>92075</wp:posOffset>
                </wp:positionV>
                <wp:extent cx="914400" cy="257175"/>
                <wp:effectExtent l="57150" t="57150" r="57150" b="47625"/>
                <wp:wrapNone/>
                <wp:docPr id="14" name="6 Rectángulo"/>
                <wp:cNvGraphicFramePr/>
                <a:graphic xmlns:a="http://schemas.openxmlformats.org/drawingml/2006/main">
                  <a:graphicData uri="http://schemas.microsoft.com/office/word/2010/wordprocessingShape">
                    <wps:wsp>
                      <wps:cNvSpPr/>
                      <wps:spPr>
                        <a:xfrm>
                          <a:off x="0" y="0"/>
                          <a:ext cx="914400" cy="257175"/>
                        </a:xfrm>
                        <a:prstGeom prst="rect">
                          <a:avLst/>
                        </a:prstGeom>
                        <a:noFill/>
                        <a:ln w="3175" cap="flat" cmpd="sng" algn="ctr">
                          <a:solidFill>
                            <a:sysClr val="windowText" lastClr="000000">
                              <a:alpha val="98000"/>
                            </a:sysClr>
                          </a:solidFill>
                          <a:prstDash val="solid"/>
                        </a:ln>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 Rectángulo" o:spid="_x0000_s1026" style="position:absolute;margin-left:-1.05pt;margin-top:7.25pt;width:1in;height:20.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" filled="f" strokecolor="windowText" strokeweight=".25pt">
                <v:stroke opacity="64250f"/>
              </v:rect>
            </w:pict>
          </mc:Fallback>
        </mc:AlternateContent>
      </w:r>
    </w:p>
    <w:p w:rsidR="006B08DE" w:rsidRPr="006F6FE3" w:rsidRDefault="006B08DE" w:rsidP="006B08DE">
      <w:pPr>
        <w:spacing w:after="0" w:line="240" w:lineRule="auto"/>
        <w:jc w:val="both"/>
        <w:rPr>
          <w:rFonts w:eastAsia="Times New Roman" w:cstheme="minorHAnsi"/>
          <w:sz w:val="20"/>
          <w:szCs w:val="20"/>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797E2B" w:rsidRDefault="00797E2B"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p>
    <w:p w:rsidR="006B08DE" w:rsidRPr="006F6FE3" w:rsidRDefault="006B08DE" w:rsidP="006B08DE">
      <w:pPr>
        <w:pStyle w:val="Prrafodelista1"/>
        <w:pBdr>
          <w:bottom w:val="single" w:sz="8" w:space="4" w:color="4F81BD"/>
        </w:pBdr>
        <w:spacing w:after="0" w:line="240" w:lineRule="auto"/>
        <w:ind w:left="0"/>
        <w:contextualSpacing/>
        <w:rPr>
          <w:rFonts w:cstheme="minorHAnsi"/>
          <w:spacing w:val="5"/>
          <w:kern w:val="28"/>
          <w:sz w:val="28"/>
          <w:szCs w:val="28"/>
          <w:lang w:val="es-ES" w:eastAsia="ar-SA"/>
        </w:rPr>
      </w:pPr>
      <w:r w:rsidRPr="006F6FE3">
        <w:rPr>
          <w:rFonts w:cstheme="minorHAnsi"/>
          <w:spacing w:val="5"/>
          <w:kern w:val="28"/>
          <w:sz w:val="28"/>
          <w:szCs w:val="28"/>
          <w:lang w:val="es-ES" w:eastAsia="ar-SA"/>
        </w:rPr>
        <w:t>CONSULTAS</w:t>
      </w:r>
    </w:p>
    <w:p w:rsidR="006B08DE" w:rsidRPr="006F6FE3" w:rsidRDefault="006B08DE" w:rsidP="006B08DE">
      <w:pPr>
        <w:pStyle w:val="Prrafodelista1"/>
        <w:pBdr>
          <w:bottom w:val="single" w:sz="8" w:space="4" w:color="4F81BD"/>
        </w:pBdr>
        <w:spacing w:after="0" w:line="240" w:lineRule="auto"/>
        <w:ind w:left="0"/>
        <w:contextualSpacing/>
        <w:rPr>
          <w:rFonts w:cs="Calibri"/>
          <w:b/>
          <w:spacing w:val="5"/>
          <w:kern w:val="28"/>
          <w:sz w:val="18"/>
          <w:szCs w:val="18"/>
          <w:lang w:eastAsia="ar-SA"/>
        </w:rPr>
      </w:pPr>
    </w:p>
    <w:p w:rsidR="006B08DE" w:rsidRPr="006F6FE3" w:rsidRDefault="006B08DE" w:rsidP="006B08DE">
      <w:pPr>
        <w:pStyle w:val="Prrafodelista1"/>
        <w:pBdr>
          <w:bottom w:val="single" w:sz="8" w:space="4" w:color="4F81BD"/>
        </w:pBdr>
        <w:spacing w:after="0" w:line="240" w:lineRule="auto"/>
        <w:ind w:left="0"/>
        <w:contextualSpacing/>
        <w:rPr>
          <w:rFonts w:cs="Calibri"/>
          <w:b/>
          <w:spacing w:val="5"/>
          <w:kern w:val="28"/>
          <w:sz w:val="18"/>
          <w:szCs w:val="18"/>
          <w:lang w:eastAsia="ar-SA"/>
        </w:rPr>
      </w:pPr>
      <w:r w:rsidRPr="006F6FE3">
        <w:rPr>
          <w:rFonts w:cs="Calibri"/>
          <w:b/>
          <w:spacing w:val="5"/>
          <w:kern w:val="28"/>
          <w:sz w:val="18"/>
          <w:szCs w:val="18"/>
          <w:lang w:eastAsia="ar-SA"/>
        </w:rPr>
        <w:t>1. PROCESO DE PLANIFICACIÓN Y SOPORTE DE LA GESTIÓN DE PERSONAS</w:t>
      </w:r>
    </w:p>
    <w:p w:rsidR="006B08DE" w:rsidRPr="006F6FE3" w:rsidRDefault="006B08DE" w:rsidP="006B08DE">
      <w:pPr>
        <w:spacing w:after="0" w:line="240" w:lineRule="auto"/>
        <w:rPr>
          <w:sz w:val="18"/>
          <w:szCs w:val="18"/>
        </w:rPr>
      </w:pPr>
    </w:p>
    <w:p w:rsidR="006B08DE" w:rsidRPr="006F6FE3" w:rsidRDefault="006B08DE" w:rsidP="006B08DE">
      <w:pPr>
        <w:spacing w:after="0" w:line="240" w:lineRule="auto"/>
        <w:jc w:val="both"/>
        <w:rPr>
          <w:rFonts w:cs="Calibri"/>
          <w:b/>
          <w:spacing w:val="5"/>
          <w:kern w:val="28"/>
          <w:sz w:val="18"/>
          <w:szCs w:val="18"/>
          <w:lang w:eastAsia="ar-SA"/>
        </w:rPr>
      </w:pPr>
      <w:r w:rsidRPr="006F6FE3">
        <w:rPr>
          <w:rFonts w:cs="Calibri"/>
          <w:b/>
          <w:spacing w:val="5"/>
          <w:kern w:val="28"/>
          <w:sz w:val="18"/>
          <w:szCs w:val="18"/>
          <w:lang w:eastAsia="ar-SA"/>
        </w:rPr>
        <w:t xml:space="preserve">COMPONENTE 1.1: POLÍTICAS DE GESTIÓN DE PERSONAS </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2528FC">
      <w:pPr>
        <w:pStyle w:val="Prrafodelista"/>
        <w:numPr>
          <w:ilvl w:val="2"/>
          <w:numId w:val="12"/>
        </w:numPr>
        <w:spacing w:after="0" w:line="240" w:lineRule="auto"/>
        <w:ind w:left="426" w:hanging="426"/>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POLÍTICA DE GESTIÓN DEL DESEMPEÑO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una política formal para el proceso de gestión del desempeño, publicada y conocida por las personas las personas de la organización de la institución, la cual contempló un diagnóstico integrado del proceso, identifica y monitorea desafíos de largo plazo sobre cómo alinear el desempeño individual con las tareas de la institución y se implementa sistemáticamente?</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solo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implementada la política de manera regular.</w:t>
      </w:r>
      <w:r w:rsidRPr="006F6FE3">
        <w:rPr>
          <w:rFonts w:eastAsia="Times New Roman" w:cstheme="minorHAnsi"/>
          <w:sz w:val="16"/>
          <w:szCs w:val="16"/>
          <w:lang w:eastAsia="es-CL"/>
        </w:rPr>
        <w:t xml:space="preserve">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66112" behindDoc="0" locked="0" layoutInCell="1" allowOverlap="1" wp14:anchorId="4C4AADDF" wp14:editId="67FD2557">
                <wp:simplePos x="0" y="0"/>
                <wp:positionH relativeFrom="column">
                  <wp:posOffset>-3810</wp:posOffset>
                </wp:positionH>
                <wp:positionV relativeFrom="paragraph">
                  <wp:posOffset>13335</wp:posOffset>
                </wp:positionV>
                <wp:extent cx="5505450" cy="523875"/>
                <wp:effectExtent l="0" t="0" r="19050" b="28575"/>
                <wp:wrapNone/>
                <wp:docPr id="38" name="Rectángulo 1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4" o:spid="_x0000_s1026" style="position:absolute;margin-left:-.3pt;margin-top:1.05pt;width:433.5pt;height:41.2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EiVbH53AgAAAg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rPr>
          <w:rFonts w:ascii="Calibri" w:eastAsia="Times New Roman" w:hAnsi="Calibri" w:cs="Calibri"/>
          <w:b/>
          <w:bCs/>
          <w:sz w:val="16"/>
          <w:szCs w:val="16"/>
          <w:lang w:eastAsia="es-CL"/>
        </w:rPr>
      </w:pPr>
    </w:p>
    <w:p w:rsidR="006B08DE" w:rsidRPr="006F6FE3" w:rsidRDefault="006B08DE" w:rsidP="006B08DE">
      <w:pPr>
        <w:rPr>
          <w:rFonts w:ascii="Calibri" w:eastAsia="Times New Roman" w:hAnsi="Calibri"/>
          <w:sz w:val="16"/>
          <w:szCs w:val="16"/>
          <w:lang w:eastAsia="es-CL"/>
        </w:rPr>
      </w:pPr>
      <w:r w:rsidRPr="006F6FE3">
        <w:rPr>
          <w:rFonts w:ascii="Calibri" w:eastAsia="Times New Roman" w:hAnsi="Calibri" w:cs="Calibri"/>
          <w:b/>
          <w:bCs/>
          <w:sz w:val="16"/>
          <w:szCs w:val="16"/>
          <w:lang w:eastAsia="es-CL"/>
        </w:rPr>
        <w:t>1.1.1.1. ¿L</w:t>
      </w:r>
      <w:r w:rsidRPr="006F6FE3">
        <w:rPr>
          <w:rFonts w:ascii="Calibri" w:eastAsia="Times New Roman" w:hAnsi="Calibri"/>
          <w:sz w:val="16"/>
          <w:szCs w:val="16"/>
          <w:lang w:eastAsia="es-CL"/>
        </w:rPr>
        <w:t xml:space="preserve">a Política de Gestión de Desempeño de la institución se encuentra formalizada vía resolución exenta?  </w:t>
      </w:r>
      <w:proofErr w:type="spellStart"/>
      <w:r w:rsidRPr="006F6FE3">
        <w:rPr>
          <w:rFonts w:ascii="Calibri" w:eastAsia="Times New Roman" w:hAnsi="Calibri"/>
          <w:sz w:val="16"/>
          <w:szCs w:val="16"/>
          <w:lang w:eastAsia="es-CL"/>
        </w:rPr>
        <w:t>Si</w:t>
      </w:r>
      <w:proofErr w:type="spellEnd"/>
      <w:r w:rsidRPr="006F6FE3">
        <w:rPr>
          <w:rFonts w:ascii="Calibri" w:eastAsia="Times New Roman" w:hAnsi="Calibri"/>
          <w:sz w:val="16"/>
          <w:szCs w:val="16"/>
          <w:lang w:eastAsia="es-CL"/>
        </w:rPr>
        <w:t xml:space="preserve">           No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1.1.2 POLÍTICA DE GESTIÓN DEL DESARROLLO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 una política formal de gestión del desarrollo, la cual contempló un diagnóstico integrado del proceso, identifica desafíos de largo plazo sobre cómo provocar un desarrollo efectivo en las personas que aporte a los desafíos futuros de la Institución y planes operacionales de corto plazo?</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solo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implementada la política de manera regular.</w:t>
      </w:r>
      <w:r w:rsidRPr="006F6FE3">
        <w:rPr>
          <w:rFonts w:eastAsia="Times New Roman" w:cstheme="minorHAnsi"/>
          <w:sz w:val="16"/>
          <w:szCs w:val="16"/>
          <w:lang w:eastAsia="es-CL"/>
        </w:rPr>
        <w:t xml:space="preserve">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67136" behindDoc="0" locked="0" layoutInCell="1" allowOverlap="1" wp14:anchorId="758E78EE" wp14:editId="75C24C1A">
                <wp:simplePos x="0" y="0"/>
                <wp:positionH relativeFrom="column">
                  <wp:posOffset>-3810</wp:posOffset>
                </wp:positionH>
                <wp:positionV relativeFrom="paragraph">
                  <wp:posOffset>13335</wp:posOffset>
                </wp:positionV>
                <wp:extent cx="5505450" cy="523875"/>
                <wp:effectExtent l="0" t="0" r="19050" b="28575"/>
                <wp:wrapNone/>
                <wp:docPr id="59" name="Rectángulo 1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 o:spid="_x0000_s1026" style="position:absolute;margin-left:-.3pt;margin-top:1.05pt;width:433.5pt;height:41.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nCc/SeAIAAAI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1.1.2.1 ¿La Política de Gestión del Desarrollo de la institución se encuentra formalizada vía resolución exenta? Sí           No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1.1.3 POLÍTICA DE GESTIÓN DEL CAMBIO ORGANIZACIONAL</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 una política formal de gestión del cambio organizacional, la cual contempló un diagnóstico integrado del proceso, identifica desafíos de largo plazo sobre cómo facilitar la transformación organizacional para enfrentar los desafíos de la institución y planes operacionales de corto plazo?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solo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implementada la política de manera regular.</w:t>
      </w:r>
      <w:r w:rsidRPr="006F6FE3">
        <w:rPr>
          <w:rFonts w:eastAsia="Times New Roman" w:cstheme="minorHAnsi"/>
          <w:sz w:val="16"/>
          <w:szCs w:val="16"/>
          <w:lang w:eastAsia="es-CL"/>
        </w:rPr>
        <w:t xml:space="preserve">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68160" behindDoc="0" locked="0" layoutInCell="1" allowOverlap="1" wp14:anchorId="39EE7536" wp14:editId="0C136486">
                <wp:simplePos x="0" y="0"/>
                <wp:positionH relativeFrom="column">
                  <wp:posOffset>-3810</wp:posOffset>
                </wp:positionH>
                <wp:positionV relativeFrom="paragraph">
                  <wp:posOffset>13335</wp:posOffset>
                </wp:positionV>
                <wp:extent cx="5505450" cy="523875"/>
                <wp:effectExtent l="0" t="0" r="19050" b="28575"/>
                <wp:wrapNone/>
                <wp:docPr id="74" name="Rectángulo 2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 o:spid="_x0000_s1026" style="position:absolute;margin-left:-.3pt;margin-top:1.05pt;width:433.5pt;height:41.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BLJwN4eAIAAAI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1.1.3.1. ¿La Política de Gestión del Cambio Organizacional de la institución se encuentra formalizada vía resolución exenta? Sí           No</w:t>
      </w:r>
    </w:p>
    <w:p w:rsidR="006B08DE" w:rsidRPr="006F6FE3" w:rsidRDefault="006B08DE" w:rsidP="006B08DE">
      <w:pPr>
        <w:pStyle w:val="Prrafodelista"/>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1.1.4. POLÍTICA DE DESARROLLO DE PERSONAS (CONTEXTO INSTRUCTIVO PRESIDENCIAL)</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 una política formal de desarrollo de personas, que declara valores y principios institucionales, contemplando todos los subsistemas considerados en el Instructivo Presidencial del año 2015, con la participación de los actores claves de la organización (Jefatura de Servicio, Área de Gestión de Personas, Asociaciones de Funcionarios, entre otros), que es conocida y ha sido difundida a toda la organización</w:t>
      </w:r>
      <w:proofErr w:type="gramStart"/>
      <w:r w:rsidRPr="006F6FE3">
        <w:rPr>
          <w:rFonts w:ascii="Calibri" w:eastAsia="Times New Roman" w:hAnsi="Calibri" w:cs="Calibri"/>
          <w:b/>
          <w:bCs/>
          <w:sz w:val="16"/>
          <w:szCs w:val="16"/>
          <w:lang w:eastAsia="es-CL"/>
        </w:rPr>
        <w:t>?.</w:t>
      </w:r>
      <w:proofErr w:type="gramEnd"/>
      <w:r w:rsidRPr="006F6FE3">
        <w:rPr>
          <w:rFonts w:ascii="Calibri" w:eastAsia="Times New Roman" w:hAnsi="Calibri" w:cs="Calibri"/>
          <w:b/>
          <w:bCs/>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solo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implementada la política de manera regular.</w:t>
      </w:r>
      <w:r w:rsidRPr="006F6FE3">
        <w:rPr>
          <w:rFonts w:eastAsia="Times New Roman" w:cstheme="minorHAnsi"/>
          <w:sz w:val="16"/>
          <w:szCs w:val="16"/>
          <w:lang w:eastAsia="es-CL"/>
        </w:rPr>
        <w:t xml:space="preserve">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69184" behindDoc="0" locked="0" layoutInCell="1" allowOverlap="1" wp14:anchorId="5F041C3B" wp14:editId="3BBBDC13">
                <wp:simplePos x="0" y="0"/>
                <wp:positionH relativeFrom="column">
                  <wp:posOffset>-3810</wp:posOffset>
                </wp:positionH>
                <wp:positionV relativeFrom="paragraph">
                  <wp:posOffset>13335</wp:posOffset>
                </wp:positionV>
                <wp:extent cx="5505450" cy="523875"/>
                <wp:effectExtent l="0" t="0" r="19050" b="28575"/>
                <wp:wrapNone/>
                <wp:docPr id="75" name="Rectángulo 2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9" o:spid="_x0000_s1026" style="position:absolute;margin-left:-.3pt;margin-top:1.05pt;width:433.5pt;height:41.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MKqGDF3AgAAAg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1.1.4.1. ¿la Política de Desarrollo de Personas de la institución si se encuentra formalizada vía resolución exenta? Sí           No</w:t>
      </w:r>
    </w:p>
    <w:p w:rsidR="006B08DE" w:rsidRPr="006F6FE3" w:rsidRDefault="006B08DE" w:rsidP="006B08DE">
      <w:pPr>
        <w:pStyle w:val="Prrafodelista"/>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jc w:val="both"/>
        <w:rPr>
          <w:rFonts w:cs="Calibri"/>
          <w:b/>
          <w:spacing w:val="5"/>
          <w:kern w:val="28"/>
          <w:sz w:val="18"/>
          <w:szCs w:val="18"/>
          <w:lang w:eastAsia="ar-SA"/>
        </w:rPr>
      </w:pPr>
      <w:r w:rsidRPr="006F6FE3">
        <w:rPr>
          <w:rFonts w:cs="Calibri"/>
          <w:b/>
          <w:spacing w:val="5"/>
          <w:kern w:val="28"/>
          <w:sz w:val="18"/>
          <w:szCs w:val="18"/>
          <w:lang w:eastAsia="ar-SA"/>
        </w:rPr>
        <w:t>COMPONENTE 1.2: PLANIFICACIÓN DE LA GESTIÓN DE PERSONAS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1.2.1. PLAN ESTRATÉGICO DE GESTIÓN DE PERSONAS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 un plan estratégico con una misión para el Área de Gestión de Personas, cuyas metas poseen periodo temporal definido, objetivos de largo plazo, y una explicación del aporte que hace la función de Gestión de Personas a la estrategia de la organización; donde todos los proyectos e iniciativas de Gestión de Personas están vinculados a la planificación institucional?</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solo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0208" behindDoc="0" locked="0" layoutInCell="1" allowOverlap="1" wp14:anchorId="30F69A2C" wp14:editId="7F855895">
                <wp:simplePos x="0" y="0"/>
                <wp:positionH relativeFrom="column">
                  <wp:posOffset>-3810</wp:posOffset>
                </wp:positionH>
                <wp:positionV relativeFrom="paragraph">
                  <wp:posOffset>13335</wp:posOffset>
                </wp:positionV>
                <wp:extent cx="5505450" cy="523875"/>
                <wp:effectExtent l="0" t="0" r="19050" b="28575"/>
                <wp:wrapNone/>
                <wp:docPr id="76" name="Rectángulo 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8" o:spid="_x0000_s1026" style="position:absolute;margin-left:-.3pt;margin-top:1.05pt;width:433.5pt;height:41.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AOD2c53AgAAAQ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1.2.2. METAS DEL ÁREA</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una declaración formal de las metas en Gestión de Personas con periodo temporal definido, alineadas con el plan estratégico de Gestión de Personas y las definiciones estratégicas de la organización?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solo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1232" behindDoc="0" locked="0" layoutInCell="1" allowOverlap="1" wp14:anchorId="39A43AB9" wp14:editId="6C6DA8F1">
                <wp:simplePos x="0" y="0"/>
                <wp:positionH relativeFrom="column">
                  <wp:posOffset>-3810</wp:posOffset>
                </wp:positionH>
                <wp:positionV relativeFrom="paragraph">
                  <wp:posOffset>13335</wp:posOffset>
                </wp:positionV>
                <wp:extent cx="5505450" cy="523875"/>
                <wp:effectExtent l="0" t="0" r="19050" b="28575"/>
                <wp:wrapNone/>
                <wp:docPr id="77" name="Rectángulo 3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0" o:spid="_x0000_s1026" style="position:absolute;margin-left:-.3pt;margin-top:1.05pt;width:433.5pt;height:41.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FPNx0R3AgAAAg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1.2.3. INCORPORACIÓN DE LOS DESAFÍOS DE GESTIÓN DE PERSONAS EN LA PLANIFICACIÓN INSTITUCIONAL</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Las definiciones estratégicas de la organización, incluyen metas de Gestión de Personas en forma explícita e integrada?</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1:</w:t>
      </w:r>
      <w:r w:rsidRPr="006F6FE3">
        <w:rPr>
          <w:rFonts w:ascii="Calibri" w:eastAsia="Times New Roman" w:hAnsi="Calibri" w:cs="Calibri"/>
          <w:bCs/>
          <w:sz w:val="16"/>
          <w:szCs w:val="16"/>
          <w:lang w:eastAsia="es-CL"/>
        </w:rPr>
        <w:tab/>
        <w:t>No incluyen.</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2:</w:t>
      </w:r>
      <w:r w:rsidRPr="006F6FE3">
        <w:rPr>
          <w:rFonts w:ascii="Calibri" w:eastAsia="Times New Roman" w:hAnsi="Calibri" w:cs="Calibri"/>
          <w:bCs/>
          <w:sz w:val="16"/>
          <w:szCs w:val="16"/>
          <w:lang w:eastAsia="es-CL"/>
        </w:rPr>
        <w:tab/>
        <w:t>Incluyen metas de Gestión de Personas, pero en forma implícita y/o parcial.</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3:</w:t>
      </w:r>
      <w:r w:rsidRPr="006F6FE3">
        <w:rPr>
          <w:rFonts w:ascii="Calibri" w:eastAsia="Times New Roman" w:hAnsi="Calibri" w:cs="Calibri"/>
          <w:bCs/>
          <w:sz w:val="16"/>
          <w:szCs w:val="16"/>
          <w:lang w:eastAsia="es-CL"/>
        </w:rPr>
        <w:tab/>
        <w:t>Incluyen metas de Gestión de Personas en forma explícita e integrada.</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Default="006B08DE" w:rsidP="006B08DE">
      <w:pPr>
        <w:spacing w:after="0" w:line="240" w:lineRule="auto"/>
        <w:jc w:val="both"/>
        <w:rPr>
          <w:rFonts w:eastAsia="Times New Roman" w:cstheme="minorHAnsi"/>
          <w:noProof/>
          <w:sz w:val="20"/>
          <w:szCs w:val="20"/>
          <w:lang w:val="es-ES" w:eastAsia="es-ES"/>
        </w:rPr>
      </w:pPr>
    </w:p>
    <w:p w:rsidR="00797E2B" w:rsidRDefault="00797E2B" w:rsidP="006B08DE">
      <w:pPr>
        <w:spacing w:after="0" w:line="240" w:lineRule="auto"/>
        <w:jc w:val="both"/>
        <w:rPr>
          <w:rFonts w:eastAsia="Times New Roman" w:cstheme="minorHAnsi"/>
          <w:noProof/>
          <w:sz w:val="20"/>
          <w:szCs w:val="20"/>
          <w:lang w:val="es-ES" w:eastAsia="es-ES"/>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69536" behindDoc="0" locked="0" layoutInCell="1" allowOverlap="1" wp14:anchorId="296F4F32" wp14:editId="2E3DF068">
                <wp:simplePos x="0" y="0"/>
                <wp:positionH relativeFrom="column">
                  <wp:posOffset>-3810</wp:posOffset>
                </wp:positionH>
                <wp:positionV relativeFrom="paragraph">
                  <wp:posOffset>10795</wp:posOffset>
                </wp:positionV>
                <wp:extent cx="5505450" cy="523875"/>
                <wp:effectExtent l="0" t="0" r="19050" b="28575"/>
                <wp:wrapNone/>
                <wp:docPr id="78" name="Rectángulo 1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2" o:spid="_x0000_s1026" style="position:absolute;margin-left:-.3pt;margin-top:.85pt;width:433.5pt;height:41.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" fillcolor="window" strokecolor="windowText" strokeweight="2pt"/>
            </w:pict>
          </mc:Fallback>
        </mc:AlternateContent>
      </w:r>
    </w:p>
    <w:p w:rsidR="00797E2B" w:rsidRDefault="00797E2B" w:rsidP="006B08DE">
      <w:pPr>
        <w:spacing w:after="0" w:line="240" w:lineRule="auto"/>
        <w:jc w:val="both"/>
        <w:rPr>
          <w:rFonts w:eastAsia="Times New Roman" w:cstheme="minorHAnsi"/>
          <w:noProof/>
          <w:sz w:val="20"/>
          <w:szCs w:val="20"/>
          <w:lang w:val="es-ES" w:eastAsia="es-ES"/>
        </w:rPr>
      </w:pPr>
    </w:p>
    <w:p w:rsidR="00797E2B" w:rsidRPr="006F6FE3" w:rsidRDefault="00797E2B"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1.2.4. MONITOREO DE LA PLANIFICACIÓN DEL ÁREA DE GESTIÓN DE PERSONAS</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¿El control de gestión de la planificación es suficiente y da cuenta de todo lo planificado, donde el resultado del monitoreo permite evaluar y tomar decisiones de manera dinámica y estratégica?</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realiza control de gestión de la planificación del Área de GP.</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El control de gestión es parcial y no da cuenta de todo lo planificado por el Área.</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3: El control de gestión es suficiente y da cuenta de todo lo planificado. </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3280" behindDoc="0" locked="0" layoutInCell="1" allowOverlap="1" wp14:anchorId="61A71F60" wp14:editId="636BA0AE">
                <wp:simplePos x="0" y="0"/>
                <wp:positionH relativeFrom="column">
                  <wp:posOffset>-3810</wp:posOffset>
                </wp:positionH>
                <wp:positionV relativeFrom="paragraph">
                  <wp:posOffset>13335</wp:posOffset>
                </wp:positionV>
                <wp:extent cx="5505450" cy="523875"/>
                <wp:effectExtent l="0" t="0" r="19050" b="28575"/>
                <wp:wrapNone/>
                <wp:docPr id="80" name="Rectángulo 1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5" o:spid="_x0000_s1026" style="position:absolute;margin-left:-.3pt;margin-top:1.05pt;width:433.5pt;height:41.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g0UtcnkCAAAC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cs="Calibri"/>
          <w:b/>
          <w:spacing w:val="5"/>
          <w:kern w:val="28"/>
          <w:sz w:val="18"/>
          <w:szCs w:val="18"/>
          <w:lang w:eastAsia="ar-SA"/>
        </w:rPr>
      </w:pPr>
      <w:r w:rsidRPr="006F6FE3">
        <w:rPr>
          <w:rFonts w:cs="Calibri"/>
          <w:b/>
          <w:spacing w:val="5"/>
          <w:kern w:val="28"/>
          <w:sz w:val="18"/>
          <w:szCs w:val="18"/>
          <w:lang w:eastAsia="ar-SA"/>
        </w:rPr>
        <w:t>COMPONENTE 1.3: PLANIFICACIÓN DOTACIONAL</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1.3.1. DEFINICIÓN DE REQUERIMIENTOS DOTACIONALES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¿Existen indicadores de actividad/productividad para definir dotaciones futuras requeridas del Servicio y éstas se utilizan para la toma de decisiones?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indicadores para planificar dotaciones.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Los indicadores que existen actualmente son insuficientes o parciales o bien existen indicadores para la planificación de dotaciones pero no se utilizan para la toma de decisiones.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Existen indicadores suficientes y estos se utilizan para la toma de decisiones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4304" behindDoc="0" locked="0" layoutInCell="1" allowOverlap="1" wp14:anchorId="33002840" wp14:editId="2814EE73">
                <wp:simplePos x="0" y="0"/>
                <wp:positionH relativeFrom="column">
                  <wp:posOffset>-3810</wp:posOffset>
                </wp:positionH>
                <wp:positionV relativeFrom="paragraph">
                  <wp:posOffset>13335</wp:posOffset>
                </wp:positionV>
                <wp:extent cx="5505450" cy="523875"/>
                <wp:effectExtent l="0" t="0" r="19050" b="28575"/>
                <wp:wrapNone/>
                <wp:docPr id="82" name="Rectángulo 1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 o:spid="_x0000_s1026" style="position:absolute;margin-left:-.3pt;margin-top:1.05pt;width:433.5pt;height:41.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qdA7aeAIAAAI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1.3.2. IDENTIFICACIÓN DE LOS PERFILES REQUERIDOS PARA AFRONTAR LAS NECESIDADES FUTURAS DE LA INSTITUCIÓN</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¿Las Áreas del Servicio han construido y actualizan sistemáticamente sus necesidades futuras de desarrollo y en base a eso, se definen con sistematicidad los perfiles requeridos para satisfacerlas?</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1: No se han construido perfiles.</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2: Si, pero las necesidades futuras de desarrollo son genéricas y/o los perfiles requeridos no se definen con sistematicidad.</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3: Si, se definen con sistematicidad los perfiles requeridos para satisfacer sus necesidades futuras de desarrollo.</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5328" behindDoc="0" locked="0" layoutInCell="1" allowOverlap="1" wp14:anchorId="460C8B64" wp14:editId="6A4C5E75">
                <wp:simplePos x="0" y="0"/>
                <wp:positionH relativeFrom="column">
                  <wp:posOffset>-3810</wp:posOffset>
                </wp:positionH>
                <wp:positionV relativeFrom="paragraph">
                  <wp:posOffset>13335</wp:posOffset>
                </wp:positionV>
                <wp:extent cx="5505450" cy="523875"/>
                <wp:effectExtent l="0" t="0" r="19050" b="28575"/>
                <wp:wrapNone/>
                <wp:docPr id="197" name="Rectángulo 1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 o:spid="_x0000_s1026" style="position:absolute;margin-left:-.3pt;margin-top:1.05pt;width:433.5pt;height:41.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BYJlKq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rPr>
          <w:rFonts w:ascii="Calibri" w:eastAsia="Times New Roman" w:hAnsi="Calibri" w:cs="Calibri"/>
          <w:b/>
          <w:bCs/>
          <w:sz w:val="16"/>
          <w:szCs w:val="16"/>
          <w:lang w:eastAsia="es-CL"/>
        </w:rPr>
      </w:pPr>
    </w:p>
    <w:p w:rsidR="00AB70D2" w:rsidRPr="006F6FE3" w:rsidRDefault="00AB70D2"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1.3.3. PERFILES DE CARGO ACTUALIZADOS</w:t>
      </w: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¿Existen perfiles de cargo actualizados construidos a partir de los procesos de trabajo, de manera que reflejan el trabajo requerido de los diferentes roles de la institución?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perfiles de cargo en la institución.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Los perfiles de cargo existentes no están actualizados y/o no reflejan el trabajo requerido por los diferentes roles en la institución.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Existen perfiles de cargo actualizados y reflejan el trabajo requerido de los diferentes roles de la institución.</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6352" behindDoc="0" locked="0" layoutInCell="1" allowOverlap="1" wp14:anchorId="0ED09443" wp14:editId="72D47513">
                <wp:simplePos x="0" y="0"/>
                <wp:positionH relativeFrom="column">
                  <wp:posOffset>-3810</wp:posOffset>
                </wp:positionH>
                <wp:positionV relativeFrom="paragraph">
                  <wp:posOffset>13335</wp:posOffset>
                </wp:positionV>
                <wp:extent cx="5505450" cy="523875"/>
                <wp:effectExtent l="0" t="0" r="19050" b="28575"/>
                <wp:wrapNone/>
                <wp:docPr id="198" name="Rectángulo 3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1" o:spid="_x0000_s1026" style="position:absolute;margin-left:-.3pt;margin-top:1.05pt;width:433.5pt;height:41.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AoS5Se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eastAsia="Times New Roman" w:cs="Calibri"/>
          <w:b/>
          <w:bCs/>
          <w:sz w:val="16"/>
          <w:szCs w:val="16"/>
          <w:lang w:eastAsia="es-CL"/>
        </w:rPr>
      </w:pPr>
    </w:p>
    <w:p w:rsidR="006B08DE" w:rsidRDefault="006B08DE" w:rsidP="006B08DE">
      <w:pPr>
        <w:spacing w:after="0" w:line="240" w:lineRule="auto"/>
        <w:jc w:val="both"/>
        <w:rPr>
          <w:rFonts w:eastAsia="Times New Roman" w:cs="Calibri"/>
          <w:b/>
          <w:bCs/>
          <w:sz w:val="16"/>
          <w:szCs w:val="16"/>
          <w:lang w:eastAsia="es-CL"/>
        </w:rPr>
      </w:pPr>
    </w:p>
    <w:p w:rsidR="00797E2B" w:rsidRDefault="00797E2B" w:rsidP="006B08DE">
      <w:pPr>
        <w:spacing w:after="0" w:line="240" w:lineRule="auto"/>
        <w:jc w:val="both"/>
        <w:rPr>
          <w:rFonts w:eastAsia="Times New Roman" w:cs="Calibri"/>
          <w:b/>
          <w:bCs/>
          <w:sz w:val="16"/>
          <w:szCs w:val="16"/>
          <w:lang w:eastAsia="es-CL"/>
        </w:rPr>
      </w:pPr>
    </w:p>
    <w:p w:rsidR="00797E2B" w:rsidRPr="006F6FE3" w:rsidRDefault="00797E2B"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cs="Calibri"/>
          <w:b/>
          <w:spacing w:val="5"/>
          <w:kern w:val="28"/>
          <w:sz w:val="18"/>
          <w:szCs w:val="18"/>
          <w:lang w:eastAsia="ar-SA"/>
        </w:rPr>
      </w:pPr>
      <w:r w:rsidRPr="006F6FE3">
        <w:rPr>
          <w:rFonts w:eastAsia="Times New Roman" w:cs="Calibri"/>
          <w:b/>
          <w:bCs/>
          <w:sz w:val="16"/>
          <w:szCs w:val="16"/>
          <w:lang w:eastAsia="es-CL"/>
        </w:rPr>
        <w:t>1.3.4. OPTIMIZACIÓN DEL PRESUPUESTO ASIGNADO PARA LA CONTRATACIÓN A HONORARIOS</w:t>
      </w: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¿La totalidad del presupuesto para contratación a honorarios ha sido comprometido y/o ejecutado?</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1: No, sólo una parte del presupuesto definido ha sido comprometido y/o ejecutado.</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2: La mayor parte del presupuesto ha sido comprometido y/o ejecutado.</w:t>
      </w:r>
    </w:p>
    <w:p w:rsidR="006B08DE" w:rsidRPr="006F6FE3" w:rsidRDefault="006B08DE" w:rsidP="006B08DE">
      <w:pPr>
        <w:spacing w:after="0" w:line="240" w:lineRule="auto"/>
        <w:jc w:val="both"/>
        <w:rPr>
          <w:rFonts w:cs="Calibri"/>
          <w:b/>
          <w:spacing w:val="5"/>
          <w:kern w:val="28"/>
          <w:sz w:val="18"/>
          <w:szCs w:val="18"/>
          <w:lang w:eastAsia="ar-SA"/>
        </w:rPr>
      </w:pPr>
      <w:r w:rsidRPr="006F6FE3">
        <w:rPr>
          <w:rFonts w:eastAsia="Times New Roman" w:cs="Calibri"/>
          <w:sz w:val="16"/>
          <w:szCs w:val="16"/>
          <w:lang w:eastAsia="es-CL"/>
        </w:rPr>
        <w:t>NIVEL 3: La totalidad del presupuesto ha sido comprometido y/o ejecutado.</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7376" behindDoc="0" locked="0" layoutInCell="1" allowOverlap="1" wp14:anchorId="5B9C5695" wp14:editId="17B27590">
                <wp:simplePos x="0" y="0"/>
                <wp:positionH relativeFrom="column">
                  <wp:posOffset>-3810</wp:posOffset>
                </wp:positionH>
                <wp:positionV relativeFrom="paragraph">
                  <wp:posOffset>13335</wp:posOffset>
                </wp:positionV>
                <wp:extent cx="5505450" cy="523875"/>
                <wp:effectExtent l="0" t="0" r="19050" b="28575"/>
                <wp:wrapNone/>
                <wp:docPr id="199" name="Rectángulo 2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 o:spid="_x0000_s1026" style="position:absolute;margin-left:-.3pt;margin-top:1.05pt;width:433.5pt;height:41.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B4qsam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spacing w:after="0" w:line="240" w:lineRule="auto"/>
        <w:jc w:val="both"/>
        <w:rPr>
          <w:rFonts w:cs="Calibri"/>
          <w:b/>
          <w:spacing w:val="5"/>
          <w:kern w:val="28"/>
          <w:sz w:val="18"/>
          <w:szCs w:val="18"/>
          <w:lang w:eastAsia="ar-SA"/>
        </w:rPr>
      </w:pPr>
      <w:r w:rsidRPr="006F6FE3">
        <w:rPr>
          <w:rFonts w:cs="Calibri"/>
          <w:b/>
          <w:spacing w:val="5"/>
          <w:kern w:val="28"/>
          <w:sz w:val="18"/>
          <w:szCs w:val="18"/>
          <w:lang w:eastAsia="ar-SA"/>
        </w:rPr>
        <w:t>COMPONENTE 1.4: SISTEMAS DE INFORMACIÓN PARA LA GESTIÓN DE PERSONAS</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1.4.1. ACCESIBILIDAD DE LA INFORMACIÓN SOBRE LAS PERSONAS DE LA ORGANIZACIÓN</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La información sobre las personas de la organización, (t</w:t>
      </w:r>
      <w:r w:rsidRPr="006F6FE3">
        <w:rPr>
          <w:rFonts w:ascii="Calibri" w:eastAsia="Times New Roman" w:hAnsi="Calibri" w:cs="Calibri"/>
          <w:b/>
          <w:bCs/>
          <w:sz w:val="16"/>
          <w:szCs w:val="16"/>
          <w:lang w:eastAsia="es-CL"/>
        </w:rPr>
        <w:t>ales como datos Básicos, Hoja de Vida, Feriados Legales, Permisos Administrativos, Horas Compensatorias, Liquidación de Sueldo, detalles de marcación, entre otros) ¿E</w:t>
      </w:r>
      <w:r w:rsidRPr="006F6FE3">
        <w:rPr>
          <w:rFonts w:ascii="Calibri" w:eastAsia="Times New Roman" w:hAnsi="Calibri" w:cs="Calibri"/>
          <w:b/>
          <w:sz w:val="16"/>
          <w:szCs w:val="16"/>
          <w:lang w:eastAsia="es-CL"/>
        </w:rPr>
        <w:t>s de fácil acceso para todas las personas de la institución y se basa en datos confiables y en sistemas de información eficientes?</w:t>
      </w:r>
    </w:p>
    <w:p w:rsidR="006B08DE" w:rsidRPr="006F6FE3" w:rsidRDefault="006B08DE" w:rsidP="006B08DE">
      <w:pPr>
        <w:spacing w:after="0" w:line="240" w:lineRule="auto"/>
        <w:jc w:val="both"/>
        <w:rPr>
          <w:rFonts w:cs="Calibri"/>
          <w:b/>
          <w:spacing w:val="5"/>
          <w:kern w:val="28"/>
          <w:sz w:val="18"/>
          <w:szCs w:val="18"/>
          <w:lang w:eastAsia="ar-SA"/>
        </w:rPr>
      </w:pPr>
      <w:r w:rsidRPr="006F6FE3">
        <w:rPr>
          <w:rFonts w:ascii="Calibri" w:eastAsia="Times New Roman" w:hAnsi="Calibri" w:cs="Calibri"/>
          <w:b/>
          <w:bCs/>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1: La información n</w:t>
      </w:r>
      <w:r w:rsidRPr="006F6FE3">
        <w:rPr>
          <w:rFonts w:ascii="Calibri" w:eastAsia="Times New Roman" w:hAnsi="Calibri" w:cs="Calibri"/>
          <w:bCs/>
          <w:sz w:val="16"/>
          <w:szCs w:val="16"/>
          <w:lang w:eastAsia="es-CL"/>
        </w:rPr>
        <w:t>o es accesible.</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2: La información es accesible, pero e</w:t>
      </w:r>
      <w:r w:rsidRPr="006F6FE3">
        <w:rPr>
          <w:rFonts w:ascii="Calibri" w:eastAsia="Times New Roman" w:hAnsi="Calibri" w:cs="Calibri"/>
          <w:bCs/>
          <w:sz w:val="16"/>
          <w:szCs w:val="16"/>
          <w:lang w:eastAsia="es-CL"/>
        </w:rPr>
        <w:t>s parcial, insuficiente o está basada en datos poco confiables o sistemas de información poco eficientes.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La información e</w:t>
      </w:r>
      <w:r w:rsidRPr="006F6FE3">
        <w:rPr>
          <w:rFonts w:ascii="Calibri" w:eastAsia="Times New Roman" w:hAnsi="Calibri" w:cs="Calibri"/>
          <w:bCs/>
          <w:sz w:val="16"/>
          <w:szCs w:val="16"/>
          <w:lang w:eastAsia="es-CL"/>
        </w:rPr>
        <w:t>s de fácil acceso y se basa en datos confiables y en sistemas de información eficientes.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8400" behindDoc="0" locked="0" layoutInCell="1" allowOverlap="1" wp14:anchorId="3454CA37" wp14:editId="33DE5C99">
                <wp:simplePos x="0" y="0"/>
                <wp:positionH relativeFrom="column">
                  <wp:posOffset>-3810</wp:posOffset>
                </wp:positionH>
                <wp:positionV relativeFrom="paragraph">
                  <wp:posOffset>13335</wp:posOffset>
                </wp:positionV>
                <wp:extent cx="5505450" cy="523875"/>
                <wp:effectExtent l="0" t="0" r="19050" b="28575"/>
                <wp:wrapNone/>
                <wp:docPr id="200" name="Rectángulo 2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1" o:spid="_x0000_s1026" style="position:absolute;margin-left:-.3pt;margin-top:1.05pt;width:433.5pt;height:41.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1.4.2. ACTUALIZACIÓN DE LA INFORMACIÓN SOBRE LAS PERSONAS</w:t>
      </w:r>
    </w:p>
    <w:p w:rsidR="006B08DE" w:rsidRPr="006F6FE3" w:rsidRDefault="006B08DE" w:rsidP="006B08DE">
      <w:pPr>
        <w:spacing w:after="0" w:line="240" w:lineRule="auto"/>
        <w:jc w:val="both"/>
        <w:rPr>
          <w:rFonts w:eastAsia="Times New Roman" w:cs="Calibri"/>
          <w:b/>
          <w:sz w:val="16"/>
          <w:szCs w:val="16"/>
          <w:lang w:eastAsia="es-CL"/>
        </w:rPr>
      </w:pPr>
      <w:r w:rsidRPr="006F6FE3">
        <w:rPr>
          <w:rFonts w:eastAsia="Times New Roman" w:cs="Calibri"/>
          <w:b/>
          <w:sz w:val="16"/>
          <w:szCs w:val="16"/>
          <w:lang w:eastAsia="es-CL"/>
        </w:rPr>
        <w:t>¿Existen prácticas sistemáticas de mantenimiento y actualización de los datos sobre las personas de la organización, de manera de disponer de información precisa y confiable?</w:t>
      </w: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1: No existen prácticas permanentes.</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2: Existen prácticas, pero son esporádicas y poco sistemáticas.</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3: Existen prácticas sistemáticas, a fin de disponer de información precisa y confiable.</w:t>
      </w:r>
      <w:r w:rsidRPr="006F6FE3">
        <w:rPr>
          <w:rFonts w:eastAsia="Times New Roman" w:cs="Calibri"/>
          <w:b/>
          <w:bCs/>
          <w:sz w:val="16"/>
          <w:szCs w:val="16"/>
          <w:lang w:eastAsia="es-CL"/>
        </w:rPr>
        <w:t xml:space="preserve"> </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79424" behindDoc="0" locked="0" layoutInCell="1" allowOverlap="1" wp14:anchorId="74933165" wp14:editId="4DDAEB66">
                <wp:simplePos x="0" y="0"/>
                <wp:positionH relativeFrom="column">
                  <wp:posOffset>-3810</wp:posOffset>
                </wp:positionH>
                <wp:positionV relativeFrom="paragraph">
                  <wp:posOffset>13335</wp:posOffset>
                </wp:positionV>
                <wp:extent cx="5505450" cy="523875"/>
                <wp:effectExtent l="0" t="0" r="19050" b="28575"/>
                <wp:wrapNone/>
                <wp:docPr id="201" name="Rectángulo 2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2" o:spid="_x0000_s1026" style="position:absolute;margin-left:-.3pt;margin-top:1.05pt;width:433.5pt;height:41.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 xml:space="preserve">1.4.3. CONSOLIDACIÓN DE INFORMACIÓN SOBRE ÁMBITOS DE LA GESTIÓN DE PERSONAS </w:t>
      </w: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Cs/>
          <w:sz w:val="16"/>
          <w:szCs w:val="16"/>
          <w:lang w:eastAsia="es-CL"/>
        </w:rPr>
        <w:t>Respecto de la información para el análisis, diagnóstico, apoyo a la gestión directiva, y aporte en la gestión de los diferentes subsistemas de Gestión de Personas: Administración de personas (ausentismo, horas extras, licencias médicas, comisiones de servicio, entre otros), Reclutamiento y Selección, Capacitación y Desarrollo, Calificaciones y Desempeño:</w:t>
      </w:r>
      <w:r w:rsidRPr="006F6FE3">
        <w:rPr>
          <w:rFonts w:eastAsia="Times New Roman" w:cs="Calibri"/>
          <w:b/>
          <w:bCs/>
          <w:sz w:val="16"/>
          <w:szCs w:val="16"/>
          <w:lang w:eastAsia="es-CL"/>
        </w:rPr>
        <w:t xml:space="preserve"> </w:t>
      </w:r>
    </w:p>
    <w:p w:rsidR="006B08DE" w:rsidRPr="006F6FE3" w:rsidRDefault="006B08DE" w:rsidP="006B08DE">
      <w:pPr>
        <w:spacing w:after="0" w:line="240" w:lineRule="auto"/>
        <w:jc w:val="both"/>
        <w:rPr>
          <w:rFonts w:eastAsia="Times New Roman" w:cs="Calibri"/>
          <w:b/>
          <w:sz w:val="16"/>
          <w:szCs w:val="16"/>
          <w:lang w:eastAsia="es-CL"/>
        </w:rPr>
      </w:pPr>
      <w:r w:rsidRPr="006F6FE3">
        <w:rPr>
          <w:rFonts w:eastAsia="Times New Roman" w:cs="Calibri"/>
          <w:b/>
          <w:bCs/>
          <w:sz w:val="16"/>
          <w:szCs w:val="16"/>
          <w:lang w:eastAsia="es-CL"/>
        </w:rPr>
        <w:t>¿La información</w:t>
      </w:r>
      <w:r w:rsidRPr="006F6FE3">
        <w:rPr>
          <w:rFonts w:eastAsia="Times New Roman" w:cs="Calibri"/>
          <w:b/>
          <w:sz w:val="16"/>
          <w:szCs w:val="16"/>
          <w:lang w:eastAsia="es-CL"/>
        </w:rPr>
        <w:t xml:space="preserve"> se encuentra consolidada en distintos niveles de agregación para toda la dotación, dando flexibilidad para el análisis y la gestión en los ámbitos mencionados?</w:t>
      </w:r>
    </w:p>
    <w:p w:rsidR="006B08DE" w:rsidRPr="006F6FE3" w:rsidRDefault="006B08DE" w:rsidP="006B08DE">
      <w:pPr>
        <w:spacing w:after="0" w:line="240" w:lineRule="auto"/>
        <w:jc w:val="both"/>
        <w:rPr>
          <w:rFonts w:eastAsia="Times New Roman" w:cs="Calibri"/>
          <w:sz w:val="16"/>
          <w:szCs w:val="16"/>
          <w:lang w:eastAsia="es-CL"/>
        </w:rPr>
      </w:pP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1: Se encuentra desagregada y/o dispersa en diferentes fuentes de información.</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2: Está consolidada, pero no permite un adecuado análisis y diagnóstico y/o sólo existe en ciertos ámbitos administrativos.</w:t>
      </w:r>
    </w:p>
    <w:p w:rsidR="006B08DE" w:rsidRPr="006F6FE3" w:rsidRDefault="006B08DE" w:rsidP="006B08DE">
      <w:pPr>
        <w:spacing w:after="0" w:line="240" w:lineRule="auto"/>
        <w:jc w:val="both"/>
        <w:rPr>
          <w:rFonts w:eastAsia="Times New Roman" w:cs="Calibri"/>
          <w:sz w:val="16"/>
          <w:szCs w:val="16"/>
          <w:lang w:eastAsia="es-CL"/>
        </w:rPr>
      </w:pPr>
      <w:r w:rsidRPr="006F6FE3">
        <w:rPr>
          <w:rFonts w:eastAsia="Times New Roman" w:cs="Calibri"/>
          <w:sz w:val="16"/>
          <w:szCs w:val="16"/>
          <w:lang w:eastAsia="es-CL"/>
        </w:rPr>
        <w:t>NIVEL 3: Está</w:t>
      </w:r>
      <w:r w:rsidRPr="006F6FE3">
        <w:rPr>
          <w:rFonts w:ascii="Calibri" w:eastAsia="Times New Roman" w:hAnsi="Calibri" w:cs="Calibri"/>
          <w:bCs/>
          <w:sz w:val="16"/>
          <w:szCs w:val="16"/>
          <w:lang w:eastAsia="es-CL"/>
        </w:rPr>
        <w:t xml:space="preserve"> consolidada en distintos niveles de agregación para toda la dotación, dando flexibilidad para el análisis y la gestión</w:t>
      </w:r>
      <w:r w:rsidRPr="006F6FE3">
        <w:rPr>
          <w:rFonts w:eastAsia="Times New Roman" w:cs="Calibri"/>
          <w:sz w:val="16"/>
          <w:szCs w:val="16"/>
          <w:lang w:eastAsia="es-CL"/>
        </w:rPr>
        <w:t>.</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0448" behindDoc="0" locked="0" layoutInCell="1" allowOverlap="1" wp14:anchorId="62857DB2" wp14:editId="3634071B">
                <wp:simplePos x="0" y="0"/>
                <wp:positionH relativeFrom="column">
                  <wp:posOffset>-3810</wp:posOffset>
                </wp:positionH>
                <wp:positionV relativeFrom="paragraph">
                  <wp:posOffset>13335</wp:posOffset>
                </wp:positionV>
                <wp:extent cx="5505450" cy="523875"/>
                <wp:effectExtent l="0" t="0" r="19050" b="28575"/>
                <wp:wrapNone/>
                <wp:docPr id="202" name="Rectángulo 3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2" o:spid="_x0000_s1026" style="position:absolute;margin-left:-.3pt;margin-top:1.05pt;width:433.5pt;height:41.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y50+b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eastAsia="Times New Roman" w:cs="Calibri"/>
          <w:b/>
          <w:bCs/>
          <w:sz w:val="16"/>
          <w:szCs w:val="16"/>
          <w:lang w:eastAsia="es-CL"/>
        </w:rPr>
      </w:pPr>
    </w:p>
    <w:p w:rsidR="00797E2B" w:rsidRDefault="00797E2B" w:rsidP="006B08DE">
      <w:pPr>
        <w:spacing w:after="0" w:line="240" w:lineRule="auto"/>
        <w:jc w:val="both"/>
        <w:rPr>
          <w:rFonts w:ascii="Calibri" w:eastAsia="Times New Roman" w:hAnsi="Calibri" w:cs="Calibri"/>
          <w:b/>
          <w:bCs/>
          <w:sz w:val="16"/>
          <w:szCs w:val="16"/>
          <w:lang w:eastAsia="es-CL"/>
        </w:rPr>
      </w:pPr>
    </w:p>
    <w:p w:rsidR="00797E2B" w:rsidRDefault="00797E2B" w:rsidP="006B08DE">
      <w:pPr>
        <w:spacing w:after="0" w:line="240" w:lineRule="auto"/>
        <w:jc w:val="both"/>
        <w:rPr>
          <w:rFonts w:ascii="Calibri" w:eastAsia="Times New Roman" w:hAnsi="Calibri" w:cs="Calibri"/>
          <w:b/>
          <w:bCs/>
          <w:sz w:val="16"/>
          <w:szCs w:val="16"/>
          <w:lang w:eastAsia="es-CL"/>
        </w:rPr>
      </w:pPr>
    </w:p>
    <w:p w:rsidR="00797E2B" w:rsidRDefault="00797E2B"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1.4.4. REPORTABILIDAD DE GESTIÓN DE PERSONAS</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¿La organización cuenta con todos los reportes generados para envío a DIPRES (Ej.: informes de dotación), </w:t>
      </w:r>
      <w:r w:rsidRPr="006F6FE3">
        <w:rPr>
          <w:rFonts w:ascii="Calibri" w:eastAsia="Times New Roman" w:hAnsi="Calibri" w:cs="Calibri"/>
          <w:b/>
          <w:bCs/>
          <w:sz w:val="16"/>
          <w:szCs w:val="16"/>
          <w:lang w:eastAsia="es-CL"/>
        </w:rPr>
        <w:t>Nivel Central del Sector, Servicio Civil (Ej.: Honorarios, Contratas,…) u otros según corresponda, donde l</w:t>
      </w:r>
      <w:r w:rsidRPr="006F6FE3">
        <w:rPr>
          <w:rFonts w:ascii="Calibri" w:eastAsia="Times New Roman" w:hAnsi="Calibri" w:cs="Calibri"/>
          <w:b/>
          <w:sz w:val="16"/>
          <w:szCs w:val="16"/>
          <w:lang w:eastAsia="es-CL"/>
        </w:rPr>
        <w:t>os datos e indicadores son útiles, oportunos y facilitan la toma de decisiones relativas a Gestión de Personas?</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cuenta.</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Cuenta con algunos de los reportes requeridos.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Cuenta con todos los reportes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1472" behindDoc="0" locked="0" layoutInCell="1" allowOverlap="1" wp14:anchorId="050170CD" wp14:editId="235121B8">
                <wp:simplePos x="0" y="0"/>
                <wp:positionH relativeFrom="column">
                  <wp:posOffset>-3810</wp:posOffset>
                </wp:positionH>
                <wp:positionV relativeFrom="paragraph">
                  <wp:posOffset>13335</wp:posOffset>
                </wp:positionV>
                <wp:extent cx="5505450" cy="523875"/>
                <wp:effectExtent l="0" t="0" r="19050" b="28575"/>
                <wp:wrapNone/>
                <wp:docPr id="203" name="Rectángulo 3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6" o:spid="_x0000_s1026" style="position:absolute;margin-left:-.3pt;margin-top:1.05pt;width:433.5pt;height:41.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AwO/bq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rPr>
          <w:rFonts w:cs="Calibri"/>
          <w:b/>
          <w:spacing w:val="5"/>
          <w:kern w:val="28"/>
          <w:sz w:val="18"/>
          <w:szCs w:val="18"/>
          <w:lang w:eastAsia="ar-SA"/>
        </w:rPr>
      </w:pPr>
    </w:p>
    <w:p w:rsidR="006B08DE" w:rsidRPr="006F6FE3" w:rsidRDefault="006B08DE" w:rsidP="006B08DE">
      <w:pPr>
        <w:spacing w:after="0" w:line="240" w:lineRule="auto"/>
        <w:rPr>
          <w:rFonts w:cs="Calibri"/>
          <w:b/>
          <w:spacing w:val="5"/>
          <w:kern w:val="28"/>
          <w:sz w:val="18"/>
          <w:szCs w:val="18"/>
          <w:lang w:eastAsia="ar-SA"/>
        </w:rPr>
      </w:pPr>
      <w:r w:rsidRPr="006F6FE3">
        <w:rPr>
          <w:rFonts w:cs="Calibri"/>
          <w:b/>
          <w:spacing w:val="5"/>
          <w:kern w:val="28"/>
          <w:sz w:val="18"/>
          <w:szCs w:val="18"/>
          <w:lang w:eastAsia="ar-SA"/>
        </w:rPr>
        <w:t>COMPONENTE 1.5: POSICIONAMIENTO DEL ÁREA DE GESTIÓN DE PERSONAS</w:t>
      </w:r>
    </w:p>
    <w:p w:rsidR="006B08DE" w:rsidRPr="006F6FE3" w:rsidRDefault="006B08DE" w:rsidP="006B08DE">
      <w:pPr>
        <w:spacing w:after="0" w:line="240" w:lineRule="auto"/>
        <w:rPr>
          <w:rFonts w:cs="Calibri"/>
          <w:b/>
          <w:spacing w:val="5"/>
          <w:kern w:val="28"/>
          <w:sz w:val="18"/>
          <w:szCs w:val="18"/>
          <w:lang w:eastAsia="ar-SA"/>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1.5.1. INFLUENCIA DEL ÁREA</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 xml:space="preserve">¿El Área de Gestión de Personas influye en decisiones estratégicas del Servicio mediante una comunicación fluida con </w:t>
      </w:r>
      <w:r w:rsidRPr="006F6FE3">
        <w:rPr>
          <w:rFonts w:ascii="Calibri" w:eastAsia="Times New Roman" w:hAnsi="Calibri" w:cs="Calibri"/>
          <w:b/>
          <w:sz w:val="16"/>
          <w:szCs w:val="16"/>
          <w:lang w:eastAsia="es-CL"/>
        </w:rPr>
        <w:t>el Jefe Superior del Servicio y equipo directivo</w:t>
      </w:r>
      <w:r w:rsidRPr="006F6FE3">
        <w:rPr>
          <w:rFonts w:eastAsia="Times New Roman" w:cs="Calibri"/>
          <w:b/>
          <w:bCs/>
          <w:sz w:val="16"/>
          <w:szCs w:val="16"/>
          <w:lang w:eastAsia="es-CL"/>
        </w:rPr>
        <w:t>?</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influye.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Si influye ocasionalmente en decisiones estratégicas del Servicio y tiene comunicación ocasional.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3: Si, siempre influye y mantiene comunicación fluida con las jefaturas mencionadas. </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2496" behindDoc="0" locked="0" layoutInCell="1" allowOverlap="1" wp14:anchorId="7A8760FD" wp14:editId="36A0BF40">
                <wp:simplePos x="0" y="0"/>
                <wp:positionH relativeFrom="column">
                  <wp:posOffset>-3810</wp:posOffset>
                </wp:positionH>
                <wp:positionV relativeFrom="paragraph">
                  <wp:posOffset>13335</wp:posOffset>
                </wp:positionV>
                <wp:extent cx="5505450" cy="523875"/>
                <wp:effectExtent l="0" t="0" r="19050" b="28575"/>
                <wp:wrapNone/>
                <wp:docPr id="204" name="Rectángulo 37"/>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7" o:spid="_x0000_s1026" style="position:absolute;margin-left:-.3pt;margin-top:1.05pt;width:433.5pt;height:41.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Islu4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1.5.2. PRESUPUESTO DEL ÁREA DE GESTIÓN DE PERSONAS</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¿Los recursos asignados a las partidas presupuestarias del Área de Gestión de Personas, corresponden a presupuesto propio y permiten financiar todas las actividades programadas, con un alto estándar de calidad?</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son suficientes.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Son suficientes, pero sin garantizar un alto estándar de calidad.</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Son suficientes y contempla todos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3520" behindDoc="0" locked="0" layoutInCell="1" allowOverlap="1" wp14:anchorId="4FD5BEF5" wp14:editId="560BAC7F">
                <wp:simplePos x="0" y="0"/>
                <wp:positionH relativeFrom="column">
                  <wp:posOffset>-3810</wp:posOffset>
                </wp:positionH>
                <wp:positionV relativeFrom="paragraph">
                  <wp:posOffset>13335</wp:posOffset>
                </wp:positionV>
                <wp:extent cx="5505450" cy="523875"/>
                <wp:effectExtent l="0" t="0" r="19050" b="28575"/>
                <wp:wrapNone/>
                <wp:docPr id="205" name="Rectángulo 3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8" o:spid="_x0000_s1026" style="position:absolute;margin-left:-.3pt;margin-top:1.05pt;width:433.5pt;height:41.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An5rKC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1.5.3. CALIDAD DE LA INFRAESTRUCTURA DEL ÁREA</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¿El Área de Gestión de Personas cuenta con espacio y equipamiento suficiente para desempeñarse de acuerdo a las necesidades de la institución?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cuenta con espacio ni equipamiento suficiente.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Si, cuenta con espacio y equipamiento, pero alguno de estos Elementos resulta insuficiente.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Si, cuenta con espacio y equipamiento suficiente.</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4544" behindDoc="0" locked="0" layoutInCell="1" allowOverlap="1" wp14:anchorId="18E568C5" wp14:editId="33F0FEDF">
                <wp:simplePos x="0" y="0"/>
                <wp:positionH relativeFrom="column">
                  <wp:posOffset>-3810</wp:posOffset>
                </wp:positionH>
                <wp:positionV relativeFrom="paragraph">
                  <wp:posOffset>13335</wp:posOffset>
                </wp:positionV>
                <wp:extent cx="5505450" cy="523875"/>
                <wp:effectExtent l="0" t="0" r="19050" b="28575"/>
                <wp:wrapNone/>
                <wp:docPr id="210" name="Rectángulo 3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9" o:spid="_x0000_s1026" style="position:absolute;margin-left:-.3pt;margin-top:1.05pt;width:433.5pt;height:41.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BU3jK9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Default="006B08DE" w:rsidP="006B08DE">
      <w:pPr>
        <w:rPr>
          <w:rFonts w:cs="Calibri"/>
          <w:b/>
          <w:spacing w:val="5"/>
          <w:kern w:val="28"/>
          <w:sz w:val="18"/>
          <w:szCs w:val="18"/>
          <w:lang w:eastAsia="ar-SA"/>
        </w:rPr>
      </w:pPr>
    </w:p>
    <w:p w:rsidR="00797E2B" w:rsidRPr="006F6FE3" w:rsidRDefault="00797E2B" w:rsidP="006B08DE">
      <w:pPr>
        <w:rPr>
          <w:rFonts w:cs="Calibri"/>
          <w:b/>
          <w:spacing w:val="5"/>
          <w:kern w:val="28"/>
          <w:sz w:val="18"/>
          <w:szCs w:val="18"/>
          <w:lang w:eastAsia="ar-SA"/>
        </w:rPr>
      </w:pPr>
    </w:p>
    <w:p w:rsidR="006B08DE" w:rsidRPr="006F6FE3" w:rsidRDefault="006B08DE" w:rsidP="006B08DE">
      <w:pPr>
        <w:jc w:val="both"/>
        <w:rPr>
          <w:rFonts w:cs="Calibri"/>
          <w:b/>
          <w:spacing w:val="5"/>
          <w:kern w:val="28"/>
          <w:sz w:val="18"/>
          <w:szCs w:val="18"/>
          <w:lang w:eastAsia="ar-SA"/>
        </w:rPr>
      </w:pPr>
      <w:r w:rsidRPr="006F6FE3">
        <w:rPr>
          <w:rFonts w:cs="Calibri"/>
          <w:b/>
          <w:spacing w:val="5"/>
          <w:kern w:val="28"/>
          <w:sz w:val="18"/>
          <w:szCs w:val="18"/>
          <w:lang w:eastAsia="ar-SA"/>
        </w:rPr>
        <w:t>COMPONENTE 1.6: INNOVACIÓN Y DESARROLLO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1.6.1. INNOVACIÓN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¿El Área de Gestión de Personas revisa y actualiza permanentemente sus prácticas internas y la institución las considera en sus innovaciones, para generar acciones que impactan en el desempeño y el desarrollo de las personas de la organización?</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1: No existen instancias de revisión y actualización.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Existen instancias de revisión y actualización y la institución ocasionalmente las considera para la innovación en sus acciones.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Revisa y actualiza sus prácticas y la institución las considera en sus innovaciones, para generar acciones que impactan la Gestión de Personas.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5568" behindDoc="0" locked="0" layoutInCell="1" allowOverlap="1" wp14:anchorId="3F6E786B" wp14:editId="0C0E7EAF">
                <wp:simplePos x="0" y="0"/>
                <wp:positionH relativeFrom="column">
                  <wp:posOffset>-3810</wp:posOffset>
                </wp:positionH>
                <wp:positionV relativeFrom="paragraph">
                  <wp:posOffset>13335</wp:posOffset>
                </wp:positionV>
                <wp:extent cx="5505450" cy="523875"/>
                <wp:effectExtent l="0" t="0" r="19050" b="28575"/>
                <wp:wrapNone/>
                <wp:docPr id="211" name="Rectángulo 4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4" o:spid="_x0000_s1026" style="position:absolute;margin-left:-.3pt;margin-top:1.05pt;width:433.5pt;height:41.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LRGjaN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1.6.2. INVESTIGACIÓN Y DESARROLLO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¿El Área de Gestión de Personas analiza los datos con que cuenta la institución en los distintos procesos de Gestión de Personas, generando reportes de utilidad institucional y pública, y elaborando nuevas herramientas y prácticas?</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analiza ni genera reportes.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Si los analiza, pero no genera reportes y/o no elabora herramientas.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Si los analiza,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6592" behindDoc="0" locked="0" layoutInCell="1" allowOverlap="1" wp14:anchorId="231EC2F0" wp14:editId="6E292FFA">
                <wp:simplePos x="0" y="0"/>
                <wp:positionH relativeFrom="column">
                  <wp:posOffset>-3810</wp:posOffset>
                </wp:positionH>
                <wp:positionV relativeFrom="paragraph">
                  <wp:posOffset>13335</wp:posOffset>
                </wp:positionV>
                <wp:extent cx="5505450" cy="523875"/>
                <wp:effectExtent l="0" t="0" r="19050" b="28575"/>
                <wp:wrapNone/>
                <wp:docPr id="220" name="Rectángulo 4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5" o:spid="_x0000_s1026" style="position:absolute;margin-left:-.3pt;margin-top:1.05pt;width:433.5pt;height:41.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UR1WRnkCAAAD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1.6.3. ESTUDIOS Y METODOLOGÍAS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¿El Área de Gestión de Personas establece estudios periódicos en diferentes materias de su ámbito, generando información para el diseño, implementación y evaluación de prácticas que impactan en el desempeño y el desarrollo de las personas de la organización?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1: No establece estudios.</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 xml:space="preserve">NIVEL 2: Si, </w:t>
      </w:r>
      <w:r w:rsidRPr="006F6FE3">
        <w:rPr>
          <w:rFonts w:ascii="Calibri" w:eastAsia="Times New Roman" w:hAnsi="Calibri" w:cs="Calibri"/>
          <w:sz w:val="16"/>
          <w:szCs w:val="16"/>
          <w:lang w:eastAsia="es-CL"/>
        </w:rPr>
        <w:t>pero solo contempla algunos de los Elementos descritos.</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 xml:space="preserve">NIVEL 3: Si, </w:t>
      </w:r>
      <w:r w:rsidRPr="006F6FE3">
        <w:rPr>
          <w:rFonts w:ascii="Calibri" w:eastAsia="Times New Roman" w:hAnsi="Calibri" w:cs="Calibri"/>
          <w:sz w:val="16"/>
          <w:szCs w:val="16"/>
          <w:lang w:eastAsia="es-CL"/>
        </w:rPr>
        <w:t>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887616" behindDoc="0" locked="0" layoutInCell="1" allowOverlap="1" wp14:anchorId="3D226BE7" wp14:editId="6C924DEA">
                <wp:simplePos x="0" y="0"/>
                <wp:positionH relativeFrom="column">
                  <wp:posOffset>-3810</wp:posOffset>
                </wp:positionH>
                <wp:positionV relativeFrom="paragraph">
                  <wp:posOffset>13335</wp:posOffset>
                </wp:positionV>
                <wp:extent cx="5505450" cy="523875"/>
                <wp:effectExtent l="0" t="0" r="19050" b="28575"/>
                <wp:wrapNone/>
                <wp:docPr id="221" name="Rectángulo 4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6" o:spid="_x0000_s1026" style="position:absolute;margin-left:-.3pt;margin-top:1.05pt;width:433.5pt;height:41.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HZqBsZ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pBdr>
          <w:bottom w:val="single" w:sz="8" w:space="4" w:color="4F81BD"/>
        </w:pBdr>
        <w:spacing w:after="0" w:line="240" w:lineRule="auto"/>
        <w:contextualSpacing/>
        <w:jc w:val="both"/>
        <w:rPr>
          <w:rFonts w:ascii="Calibri" w:eastAsia="Times New Roman" w:hAnsi="Calibri" w:cs="Calibri"/>
          <w:b/>
          <w:color w:val="0070C0"/>
          <w:spacing w:val="5"/>
          <w:kern w:val="28"/>
          <w:sz w:val="18"/>
          <w:szCs w:val="18"/>
          <w:lang w:eastAsia="ar-SA"/>
        </w:rPr>
      </w:pPr>
      <w:r w:rsidRPr="006F6FE3">
        <w:rPr>
          <w:rFonts w:ascii="Calibri" w:eastAsia="Times New Roman" w:hAnsi="Calibri" w:cs="Calibri"/>
          <w:b/>
          <w:color w:val="0070C0"/>
          <w:spacing w:val="5"/>
          <w:kern w:val="28"/>
          <w:sz w:val="18"/>
          <w:szCs w:val="18"/>
          <w:lang w:eastAsia="ar-SA"/>
        </w:rPr>
        <w:t>2.  PROCESO DE GESTIÓN DEL DESEMPEÑO</w:t>
      </w:r>
    </w:p>
    <w:p w:rsidR="006B08DE" w:rsidRPr="006F6FE3" w:rsidRDefault="006B08DE" w:rsidP="006B08DE">
      <w:pPr>
        <w:spacing w:after="0" w:line="240" w:lineRule="auto"/>
        <w:jc w:val="both"/>
        <w:rPr>
          <w:rFonts w:cs="Calibri"/>
          <w:b/>
          <w:color w:val="0070C0"/>
          <w:spacing w:val="5"/>
          <w:kern w:val="28"/>
          <w:sz w:val="16"/>
          <w:szCs w:val="16"/>
          <w:lang w:eastAsia="ar-SA"/>
        </w:rPr>
      </w:pPr>
    </w:p>
    <w:p w:rsidR="00797E2B" w:rsidRDefault="00797E2B" w:rsidP="006B08DE">
      <w:pPr>
        <w:spacing w:after="0" w:line="240" w:lineRule="auto"/>
        <w:jc w:val="both"/>
        <w:rPr>
          <w:rFonts w:cs="Calibri"/>
          <w:b/>
          <w:color w:val="0070C0"/>
          <w:spacing w:val="5"/>
          <w:kern w:val="28"/>
          <w:sz w:val="18"/>
          <w:szCs w:val="18"/>
          <w:lang w:eastAsia="ar-SA"/>
        </w:rPr>
      </w:pP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2.1: RECLUTAMIENTO Y SELECCIÓN</w:t>
      </w:r>
    </w:p>
    <w:p w:rsidR="006B08DE" w:rsidRPr="006F6FE3" w:rsidRDefault="006B08DE" w:rsidP="006B08DE">
      <w:pPr>
        <w:spacing w:after="0" w:line="240" w:lineRule="auto"/>
        <w:jc w:val="both"/>
        <w:rPr>
          <w:rFonts w:cs="Calibri"/>
          <w:b/>
          <w:color w:val="0070C0"/>
          <w:spacing w:val="5"/>
          <w:kern w:val="28"/>
          <w:sz w:val="18"/>
          <w:szCs w:val="18"/>
          <w:lang w:eastAsia="ar-SA"/>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2.1.1. RECLUTAMIENTO Y SELECCIÓN DE HONORARIOS</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¿Al contratar personal a honorarios, se utilizan procedimientos transparentes de reclutamiento y selección basados en el mérito, idoneidad y perfiles de selección; definiendo garantías para evitar discriminación, declarando la existencia de un procedimiento y garantizando amplia difusión de convocatoria?</w:t>
      </w:r>
    </w:p>
    <w:p w:rsidR="006B08DE" w:rsidRPr="006F6FE3" w:rsidRDefault="006B08DE" w:rsidP="006B08DE">
      <w:pPr>
        <w:spacing w:after="0" w:line="240" w:lineRule="auto"/>
        <w:jc w:val="both"/>
        <w:rPr>
          <w:rFonts w:ascii="Calibri" w:eastAsia="Times New Roman" w:hAnsi="Calibri" w:cs="Calibri"/>
          <w:color w:val="FF0000"/>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utiliza / No existe procedimiento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w:t>
      </w:r>
      <w:r w:rsidRPr="006F6FE3">
        <w:rPr>
          <w:rFonts w:ascii="Calibri" w:eastAsia="Times New Roman" w:hAnsi="Calibri" w:cs="Calibri"/>
          <w:bCs/>
          <w:sz w:val="16"/>
          <w:szCs w:val="16"/>
          <w:lang w:eastAsia="es-CL"/>
        </w:rPr>
        <w:t xml:space="preserve">Si, </w:t>
      </w:r>
      <w:r w:rsidRPr="006F6FE3">
        <w:rPr>
          <w:rFonts w:ascii="Calibri" w:eastAsia="Times New Roman" w:hAnsi="Calibri" w:cs="Calibri"/>
          <w:sz w:val="16"/>
          <w:szCs w:val="16"/>
          <w:lang w:eastAsia="es-CL"/>
        </w:rPr>
        <w:t>pero solo contempla algunos de los Elementos descritos.</w:t>
      </w:r>
      <w:r w:rsidRPr="006F6FE3" w:rsidDel="00023D46">
        <w:rPr>
          <w:rFonts w:ascii="Calibri" w:eastAsia="Times New Roman" w:hAnsi="Calibri" w:cs="Calibri"/>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3: Si,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(Marque esta opción, si posee una práctica superior a Nivel 3</w:t>
      </w:r>
      <w:r w:rsidRPr="006F6FE3">
        <w:rPr>
          <w:rFonts w:eastAsia="Times New Roman" w:cstheme="minorHAnsi"/>
          <w:sz w:val="16"/>
          <w:szCs w:val="16"/>
          <w:u w:val="single"/>
          <w:lang w:eastAsia="es-CL"/>
        </w:rPr>
        <w:t xml:space="preserve">,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u w:val="single"/>
          <w:lang w:eastAsia="es-CL"/>
        </w:rPr>
        <w:t xml:space="preserve"> </w:t>
      </w:r>
      <w:r w:rsidRPr="006F6FE3">
        <w:rPr>
          <w:rFonts w:eastAsia="Times New Roman" w:cstheme="minorHAnsi"/>
          <w:sz w:val="16"/>
          <w:szCs w:val="16"/>
          <w:lang w:eastAsia="es-CL"/>
        </w:rPr>
        <w:t xml:space="preserve">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0688" behindDoc="0" locked="0" layoutInCell="1" allowOverlap="1" wp14:anchorId="43C3F169" wp14:editId="4F111618">
                <wp:simplePos x="0" y="0"/>
                <wp:positionH relativeFrom="column">
                  <wp:posOffset>-3810</wp:posOffset>
                </wp:positionH>
                <wp:positionV relativeFrom="paragraph">
                  <wp:posOffset>13335</wp:posOffset>
                </wp:positionV>
                <wp:extent cx="5505450" cy="523875"/>
                <wp:effectExtent l="0" t="0" r="19050" b="28575"/>
                <wp:wrapNone/>
                <wp:docPr id="222" name="Rectángulo 17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74" o:spid="_x0000_s1026" style="position:absolute;margin-left:-.3pt;margin-top:1.05pt;width:433.5pt;height:41.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ZWfVsX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797E2B" w:rsidRDefault="00797E2B"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2.1.2. RECLUTAMIENTO Y SELECCIÓN DE CONTRATAS O PERSONAL CÓDIGO DEL TRABAJO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¿En los procesos de reclutamiento y selección de personal a contrata o personal código del trabajo, se utilizan criterios transparentes y de selección basados en el mérito, idoneidad y perfil de selección,</w:t>
      </w:r>
      <w:r w:rsidRPr="006F6FE3">
        <w:t xml:space="preserve"> </w:t>
      </w:r>
      <w:r w:rsidRPr="006F6FE3">
        <w:rPr>
          <w:rFonts w:ascii="Calibri" w:eastAsia="Times New Roman" w:hAnsi="Calibri" w:cs="Calibri"/>
          <w:b/>
          <w:bCs/>
          <w:sz w:val="16"/>
          <w:szCs w:val="16"/>
          <w:lang w:eastAsia="es-CL"/>
        </w:rPr>
        <w:t>definiendo garantías para evitar discriminación, declarando la existencia de un procedimiento y garantizando amplia difusión de convocatoria?</w:t>
      </w:r>
    </w:p>
    <w:p w:rsidR="006B08DE" w:rsidRPr="006F6FE3" w:rsidRDefault="006B08DE" w:rsidP="006B08DE">
      <w:pPr>
        <w:spacing w:after="0" w:line="240" w:lineRule="auto"/>
        <w:jc w:val="both"/>
        <w:rPr>
          <w:rFonts w:ascii="Calibri" w:eastAsia="Times New Roman" w:hAnsi="Calibri" w:cs="Calibri"/>
          <w:color w:val="FF0000"/>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utiliza / No existe procedimiento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Si, pero solo contempla algunos de los Elementos descritos. </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3: Si,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1712" behindDoc="0" locked="0" layoutInCell="1" allowOverlap="1" wp14:anchorId="5D898576" wp14:editId="7FD1EB89">
                <wp:simplePos x="0" y="0"/>
                <wp:positionH relativeFrom="column">
                  <wp:posOffset>-3810</wp:posOffset>
                </wp:positionH>
                <wp:positionV relativeFrom="paragraph">
                  <wp:posOffset>13335</wp:posOffset>
                </wp:positionV>
                <wp:extent cx="5505450" cy="523875"/>
                <wp:effectExtent l="0" t="0" r="19050" b="28575"/>
                <wp:wrapNone/>
                <wp:docPr id="223" name="Rectángulo 17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75" o:spid="_x0000_s1026" style="position:absolute;margin-left:-.3pt;margin-top:1.05pt;width:433.5pt;height:41.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bCs/>
          <w:sz w:val="16"/>
          <w:szCs w:val="16"/>
          <w:lang w:eastAsia="es-CL"/>
        </w:rPr>
        <w:t>2.1.3. CONCURSABILIDAD DE INGRESO DE PLANTAS</w:t>
      </w:r>
      <w:r w:rsidRPr="006F6FE3">
        <w:rPr>
          <w:rFonts w:ascii="Calibri" w:eastAsia="Times New Roman" w:hAnsi="Calibri" w:cs="Calibri"/>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¿Al momento de generarse vacantes en la planta, se desarrollan concursos de ingreso cuya ejecución es oportuna (</w:t>
      </w:r>
      <w:r w:rsidRPr="006F6FE3">
        <w:rPr>
          <w:rFonts w:ascii="Calibri" w:eastAsia="Times New Roman" w:hAnsi="Calibri" w:cs="Calibri"/>
          <w:sz w:val="16"/>
          <w:szCs w:val="16"/>
          <w:lang w:eastAsia="es-CL"/>
        </w:rPr>
        <w:t>antes de transcurrir un año respecto de la fecha de producida la vacancia)</w:t>
      </w:r>
      <w:r w:rsidRPr="006F6FE3">
        <w:rPr>
          <w:rFonts w:ascii="Calibri" w:eastAsia="Times New Roman" w:hAnsi="Calibri" w:cs="Calibri"/>
          <w:b/>
          <w:sz w:val="16"/>
          <w:szCs w:val="16"/>
          <w:lang w:eastAsia="es-CL"/>
        </w:rPr>
        <w:t xml:space="preserve"> respecto a la fecha de la vacancia?</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NO APLICA: El servicio no tiene Planta o no se rige por el Estatuto Administrativo.</w:t>
      </w:r>
    </w:p>
    <w:p w:rsidR="006B08DE" w:rsidRPr="006F6FE3" w:rsidRDefault="006B08DE" w:rsidP="006B08DE">
      <w:pPr>
        <w:spacing w:after="0" w:line="240" w:lineRule="auto"/>
        <w:jc w:val="both"/>
        <w:rPr>
          <w:rFonts w:ascii="Calibri" w:hAnsi="Calibri"/>
          <w:sz w:val="16"/>
        </w:rPr>
      </w:pPr>
      <w:r w:rsidRPr="006F6FE3">
        <w:rPr>
          <w:rFonts w:ascii="Calibri" w:eastAsia="Times New Roman" w:hAnsi="Calibri" w:cs="Calibri"/>
          <w:sz w:val="16"/>
          <w:szCs w:val="16"/>
          <w:lang w:eastAsia="es-CL"/>
        </w:rPr>
        <w:t xml:space="preserve">NIVEL 1: No se </w:t>
      </w:r>
      <w:r w:rsidRPr="006F6FE3">
        <w:rPr>
          <w:rFonts w:ascii="Calibri" w:hAnsi="Calibri"/>
          <w:sz w:val="16"/>
        </w:rPr>
        <w:t>desarrollan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Se </w:t>
      </w:r>
      <w:r w:rsidRPr="006F6FE3">
        <w:rPr>
          <w:rFonts w:ascii="Calibri" w:hAnsi="Calibri"/>
          <w:sz w:val="16"/>
        </w:rPr>
        <w:t>desarrollan</w:t>
      </w:r>
      <w:r w:rsidRPr="006F6FE3">
        <w:rPr>
          <w:rFonts w:ascii="Calibri" w:eastAsia="Times New Roman" w:hAnsi="Calibri" w:cs="Calibri"/>
          <w:sz w:val="16"/>
          <w:szCs w:val="16"/>
          <w:lang w:eastAsia="es-CL"/>
        </w:rPr>
        <w:t xml:space="preserve">, pero su ejecución no es oportuna.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3: Se </w:t>
      </w:r>
      <w:r w:rsidRPr="006F6FE3">
        <w:rPr>
          <w:rFonts w:ascii="Calibri" w:hAnsi="Calibri"/>
          <w:sz w:val="16"/>
        </w:rPr>
        <w:t>desarrollan</w:t>
      </w:r>
      <w:r w:rsidRPr="006F6FE3">
        <w:rPr>
          <w:rFonts w:ascii="Calibri" w:eastAsia="Times New Roman" w:hAnsi="Calibri" w:cs="Calibri"/>
          <w:sz w:val="16"/>
          <w:szCs w:val="16"/>
          <w:lang w:eastAsia="es-CL"/>
        </w:rPr>
        <w:t xml:space="preserve"> y su ejecución es oportuna.</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2736" behindDoc="0" locked="0" layoutInCell="1" allowOverlap="1" wp14:anchorId="3345E7A6" wp14:editId="1BD48EF8">
                <wp:simplePos x="0" y="0"/>
                <wp:positionH relativeFrom="column">
                  <wp:posOffset>-3810</wp:posOffset>
                </wp:positionH>
                <wp:positionV relativeFrom="paragraph">
                  <wp:posOffset>13335</wp:posOffset>
                </wp:positionV>
                <wp:extent cx="5505450" cy="523875"/>
                <wp:effectExtent l="0" t="0" r="19050" b="28575"/>
                <wp:wrapNone/>
                <wp:docPr id="224" name="Rectángulo 17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76" o:spid="_x0000_s1026" style="position:absolute;margin-left:-.3pt;margin-top:1.05pt;width:433.5pt;height:41.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Ja+fJ3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2.1.4. UTILIZACIÓN DE LOS PERFILES DE CARGO EN RECLUTAMIENTO Y SELECCIÓN</w:t>
      </w:r>
    </w:p>
    <w:p w:rsidR="006B08DE" w:rsidRPr="006F6FE3" w:rsidRDefault="006B08DE" w:rsidP="006B08DE">
      <w:pPr>
        <w:spacing w:after="0" w:line="240" w:lineRule="auto"/>
        <w:jc w:val="both"/>
        <w:rPr>
          <w:rFonts w:eastAsia="Times New Roman" w:cs="Calibri"/>
          <w:b/>
          <w:bCs/>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¿Los perfiles de cargo están actualizados, disponibles y son utilizados por los distintos actores institucionales para la toma de decisiones de reclutamiento y selección?</w:t>
      </w:r>
    </w:p>
    <w:p w:rsidR="006B08DE" w:rsidRPr="006F6FE3" w:rsidRDefault="006B08DE" w:rsidP="006B08DE">
      <w:pPr>
        <w:spacing w:after="0" w:line="240" w:lineRule="auto"/>
        <w:jc w:val="both"/>
        <w:rPr>
          <w:rFonts w:ascii="Calibri" w:eastAsia="Times New Roman" w:hAnsi="Calibri" w:cs="Calibri"/>
          <w:color w:val="FF0000"/>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están actualizados/No posee perfiles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Están actualizados, pero no son utilizados.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Existen,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3760" behindDoc="0" locked="0" layoutInCell="1" allowOverlap="1" wp14:anchorId="447D7465" wp14:editId="1BE7184A">
                <wp:simplePos x="0" y="0"/>
                <wp:positionH relativeFrom="column">
                  <wp:posOffset>-3810</wp:posOffset>
                </wp:positionH>
                <wp:positionV relativeFrom="paragraph">
                  <wp:posOffset>13335</wp:posOffset>
                </wp:positionV>
                <wp:extent cx="5505450" cy="523875"/>
                <wp:effectExtent l="0" t="0" r="19050" b="28575"/>
                <wp:wrapNone/>
                <wp:docPr id="225" name="Rectángulo 177"/>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77" o:spid="_x0000_s1026" style="position:absolute;margin-left:-.3pt;margin-top:1.05pt;width:433.5pt;height:41.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RF2KYH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DE </w:t>
      </w:r>
      <w:r w:rsidRPr="006F6FE3">
        <w:rPr>
          <w:rFonts w:ascii="Calibri" w:hAnsi="Calibri"/>
          <w:b/>
          <w:sz w:val="16"/>
        </w:rPr>
        <w:t>RECLUTAMIENTO</w:t>
      </w:r>
      <w:r w:rsidRPr="006F6FE3">
        <w:rPr>
          <w:rFonts w:ascii="Calibri" w:eastAsia="Times New Roman" w:hAnsi="Calibri" w:cs="Calibri"/>
          <w:b/>
          <w:sz w:val="16"/>
          <w:szCs w:val="16"/>
          <w:lang w:eastAsia="es-CL"/>
        </w:rPr>
        <w:t xml:space="preserve"> Y SELECCIÓN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2528FC">
      <w:pPr>
        <w:pStyle w:val="Prrafodelista"/>
        <w:numPr>
          <w:ilvl w:val="2"/>
          <w:numId w:val="17"/>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personas ingresadas a la contrata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 xml:space="preserve">  </w:t>
      </w:r>
    </w:p>
    <w:p w:rsidR="006B08DE" w:rsidRPr="006F6FE3" w:rsidRDefault="006B08DE" w:rsidP="002528FC">
      <w:pPr>
        <w:pStyle w:val="Prrafodelista"/>
        <w:numPr>
          <w:ilvl w:val="2"/>
          <w:numId w:val="17"/>
        </w:num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Respecto a la consulta anterior, indique el número de personas que ingresaron a través de un proceso de reclutamiento y selección, y de amplia difusión</w:t>
      </w:r>
    </w:p>
    <w:p w:rsidR="006B08DE" w:rsidRPr="006F6FE3" w:rsidRDefault="006B08DE" w:rsidP="002528FC">
      <w:pPr>
        <w:pStyle w:val="Prrafodelista"/>
        <w:numPr>
          <w:ilvl w:val="2"/>
          <w:numId w:val="18"/>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vacantes de cargos de contrata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en cuyos procesos de reclutamiento y selección se constituyó una Comisión de Selección o de Ingreso, para el desarrollo y ejecución de éste.</w:t>
      </w:r>
      <w:r w:rsidRPr="006F6FE3">
        <w:rPr>
          <w:rFonts w:ascii="Calibri" w:eastAsia="Times New Roman" w:hAnsi="Calibri" w:cs="Calibri"/>
          <w:b/>
          <w:sz w:val="16"/>
          <w:szCs w:val="16"/>
          <w:lang w:eastAsia="es-CL"/>
        </w:rPr>
        <w:t xml:space="preserve">  </w:t>
      </w:r>
    </w:p>
    <w:p w:rsidR="006B08DE" w:rsidRPr="006F6FE3" w:rsidRDefault="006B08DE" w:rsidP="002528FC">
      <w:pPr>
        <w:pStyle w:val="Prrafodelista"/>
        <w:numPr>
          <w:ilvl w:val="2"/>
          <w:numId w:val="19"/>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personas ingresadas a la contrata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en cuyos procesos de reclutamiento y selección se utilizó una pauta o base que regule el proceso de reclutamiento y selección.</w:t>
      </w:r>
      <w:r w:rsidRPr="006F6FE3">
        <w:rPr>
          <w:rFonts w:ascii="Calibri" w:eastAsia="Times New Roman" w:hAnsi="Calibri" w:cs="Calibri"/>
          <w:b/>
          <w:sz w:val="16"/>
          <w:szCs w:val="16"/>
          <w:lang w:eastAsia="es-CL"/>
        </w:rPr>
        <w:t xml:space="preserve">  </w:t>
      </w:r>
    </w:p>
    <w:p w:rsidR="006B08DE" w:rsidRPr="006F6FE3" w:rsidRDefault="006B08DE" w:rsidP="002528FC">
      <w:pPr>
        <w:pStyle w:val="Prrafodelista"/>
        <w:numPr>
          <w:ilvl w:val="2"/>
          <w:numId w:val="19"/>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personas a contratas seleccionadas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a través de un proceso de reclutamiento y selección, a las que se les renovó la contrata para el año 2016</w:t>
      </w:r>
      <w:r w:rsidRPr="006F6FE3">
        <w:rPr>
          <w:rFonts w:ascii="Calibri" w:eastAsia="Times New Roman" w:hAnsi="Calibri" w:cs="Calibri"/>
          <w:b/>
          <w:sz w:val="16"/>
          <w:szCs w:val="16"/>
          <w:lang w:eastAsia="es-CL"/>
        </w:rPr>
        <w:t xml:space="preserve">  </w:t>
      </w:r>
    </w:p>
    <w:p w:rsidR="006B08DE" w:rsidRPr="006F6FE3" w:rsidRDefault="006B08DE" w:rsidP="002528FC">
      <w:pPr>
        <w:pStyle w:val="Prrafodelista"/>
        <w:numPr>
          <w:ilvl w:val="2"/>
          <w:numId w:val="19"/>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Indique el porcentaje de cargos provistos de la planta al </w:t>
      </w:r>
      <w:r w:rsidRPr="006F6FE3">
        <w:rPr>
          <w:rFonts w:ascii="Calibri" w:eastAsia="Times New Roman" w:hAnsi="Calibri" w:cs="Calibri"/>
          <w:b/>
          <w:sz w:val="16"/>
          <w:szCs w:val="16"/>
          <w:u w:val="single"/>
          <w:lang w:eastAsia="es-CL"/>
        </w:rPr>
        <w:t>año 2015</w:t>
      </w:r>
      <w:r w:rsidRPr="006F6FE3">
        <w:rPr>
          <w:rFonts w:ascii="Calibri" w:eastAsia="Times New Roman" w:hAnsi="Calibri" w:cs="Calibri"/>
          <w:b/>
          <w:sz w:val="16"/>
          <w:szCs w:val="16"/>
          <w:lang w:eastAsia="es-CL"/>
        </w:rPr>
        <w:t>.</w:t>
      </w:r>
    </w:p>
    <w:p w:rsidR="006B08DE" w:rsidRPr="006F6FE3" w:rsidRDefault="006B08DE" w:rsidP="006B08DE">
      <w:pPr>
        <w:spacing w:after="0" w:line="240" w:lineRule="auto"/>
        <w:jc w:val="both"/>
        <w:rPr>
          <w:rFonts w:ascii="Calibri" w:eastAsia="Times New Roman" w:hAnsi="Calibri" w:cs="Calibri"/>
          <w:b/>
          <w:color w:val="FF0000"/>
          <w:sz w:val="16"/>
          <w:szCs w:val="16"/>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Cs/>
          <w:sz w:val="16"/>
          <w:szCs w:val="16"/>
          <w:lang w:eastAsia="es-CL"/>
        </w:rPr>
      </w:pPr>
    </w:p>
    <w:p w:rsidR="006B08DE" w:rsidRDefault="006B08DE" w:rsidP="006B08DE">
      <w:pPr>
        <w:spacing w:after="0" w:line="240" w:lineRule="auto"/>
        <w:jc w:val="both"/>
        <w:rPr>
          <w:rFonts w:ascii="Calibri" w:eastAsia="Times New Roman" w:hAnsi="Calibri" w:cs="Calibri"/>
          <w:bCs/>
          <w:sz w:val="16"/>
          <w:szCs w:val="16"/>
          <w:lang w:eastAsia="es-CL"/>
        </w:rPr>
      </w:pPr>
    </w:p>
    <w:p w:rsidR="00797E2B" w:rsidRDefault="00797E2B" w:rsidP="006B08DE">
      <w:pPr>
        <w:spacing w:after="0" w:line="240" w:lineRule="auto"/>
        <w:jc w:val="both"/>
        <w:rPr>
          <w:rFonts w:ascii="Calibri" w:eastAsia="Times New Roman" w:hAnsi="Calibri" w:cs="Calibri"/>
          <w:bCs/>
          <w:sz w:val="16"/>
          <w:szCs w:val="16"/>
          <w:lang w:eastAsia="es-CL"/>
        </w:rPr>
      </w:pPr>
    </w:p>
    <w:p w:rsidR="00797E2B" w:rsidRPr="006F6FE3" w:rsidRDefault="00797E2B" w:rsidP="006B08DE">
      <w:pPr>
        <w:spacing w:after="0" w:line="240" w:lineRule="auto"/>
        <w:jc w:val="both"/>
        <w:rPr>
          <w:rFonts w:ascii="Calibri" w:eastAsia="Times New Roman" w:hAnsi="Calibri" w:cs="Calibri"/>
          <w:bCs/>
          <w:sz w:val="16"/>
          <w:szCs w:val="16"/>
          <w:lang w:eastAsia="es-CL"/>
        </w:rPr>
      </w:pPr>
    </w:p>
    <w:p w:rsidR="00AB70D2" w:rsidRPr="006F6FE3" w:rsidRDefault="00AB70D2" w:rsidP="006B08DE">
      <w:pPr>
        <w:spacing w:after="0" w:line="240" w:lineRule="auto"/>
        <w:jc w:val="both"/>
        <w:rPr>
          <w:rFonts w:ascii="Calibri" w:eastAsia="Times New Roman" w:hAnsi="Calibri" w:cs="Calibri"/>
          <w:bCs/>
          <w:sz w:val="16"/>
          <w:szCs w:val="16"/>
          <w:lang w:eastAsia="es-CL"/>
        </w:rPr>
      </w:pPr>
    </w:p>
    <w:p w:rsidR="00AB70D2" w:rsidRPr="006F6FE3" w:rsidRDefault="00AB70D2" w:rsidP="006B08DE">
      <w:pPr>
        <w:spacing w:after="0" w:line="240" w:lineRule="auto"/>
        <w:jc w:val="both"/>
        <w:rPr>
          <w:rFonts w:ascii="Calibri" w:eastAsia="Times New Roman" w:hAnsi="Calibri" w:cs="Calibri"/>
          <w:bCs/>
          <w:sz w:val="16"/>
          <w:szCs w:val="16"/>
          <w:lang w:eastAsia="es-CL"/>
        </w:rPr>
      </w:pPr>
    </w:p>
    <w:p w:rsidR="00AB70D2" w:rsidRPr="006F6FE3" w:rsidRDefault="00AB70D2" w:rsidP="006B08DE">
      <w:pPr>
        <w:spacing w:after="0" w:line="240" w:lineRule="auto"/>
        <w:jc w:val="both"/>
        <w:rPr>
          <w:rFonts w:ascii="Calibri" w:eastAsia="Times New Roman" w:hAnsi="Calibri" w:cs="Calibri"/>
          <w:bCs/>
          <w:sz w:val="16"/>
          <w:szCs w:val="16"/>
          <w:lang w:eastAsia="es-CL"/>
        </w:rPr>
      </w:pPr>
    </w:p>
    <w:p w:rsidR="006B08DE" w:rsidRPr="006F6FE3" w:rsidRDefault="006B08DE" w:rsidP="006B08DE">
      <w:pPr>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2.2: INDUCCIÓN</w:t>
      </w: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 xml:space="preserve">2.2.1. INDUCCIÓN AL PERSONAL </w:t>
      </w:r>
    </w:p>
    <w:p w:rsidR="006B08DE" w:rsidRPr="006F6FE3" w:rsidRDefault="006B08DE" w:rsidP="006B08DE">
      <w:pPr>
        <w:spacing w:after="0" w:line="240" w:lineRule="auto"/>
        <w:jc w:val="both"/>
        <w:rPr>
          <w:rFonts w:eastAsia="Times New Roman" w:cs="Calibri"/>
          <w:b/>
          <w:bCs/>
          <w:strike/>
          <w:color w:val="FF0000"/>
          <w:sz w:val="16"/>
          <w:szCs w:val="16"/>
          <w:lang w:eastAsia="es-CL"/>
        </w:rPr>
      </w:pPr>
    </w:p>
    <w:p w:rsidR="006B08DE" w:rsidRPr="006F6FE3" w:rsidRDefault="006B08DE" w:rsidP="006B08DE">
      <w:pPr>
        <w:spacing w:after="0" w:line="240" w:lineRule="auto"/>
        <w:jc w:val="both"/>
        <w:rPr>
          <w:rFonts w:eastAsia="Times New Roman" w:cs="Calibri"/>
          <w:b/>
          <w:bCs/>
          <w:sz w:val="16"/>
          <w:szCs w:val="16"/>
          <w:lang w:eastAsia="es-CL"/>
        </w:rPr>
      </w:pPr>
      <w:r w:rsidRPr="006F6FE3">
        <w:rPr>
          <w:rFonts w:eastAsia="Times New Roman" w:cs="Calibri"/>
          <w:b/>
          <w:bCs/>
          <w:sz w:val="16"/>
          <w:szCs w:val="16"/>
          <w:lang w:eastAsia="es-CL"/>
        </w:rPr>
        <w:t>¿Existen procedimientos sistemáticos de inducción que se aplican oportunamente al personal, sea que se reincorpore o que asuma nuevas funciones, con el propósito de orientarlo, socializarlo y entregar entrenamiento inicial en el puesto de trabajo, abordando temáticas vinculadas a las características de la organización, el sector público, el uso de los sistemas de gestión e información y los procesos administrativos fundamentales?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 procedimiento.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Si existe procedimiento, pero en fase de diseño o su implementación es parcial</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3: Si,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lang w:eastAsia="es-CL"/>
        </w:rPr>
        <w:t xml:space="preserve">  Describa brevemente las prácticas que lo llevan a seleccionar esta opción): </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4784" behindDoc="0" locked="0" layoutInCell="1" allowOverlap="1" wp14:anchorId="0B9BA14F" wp14:editId="6C87FFAE">
                <wp:simplePos x="0" y="0"/>
                <wp:positionH relativeFrom="column">
                  <wp:posOffset>-3810</wp:posOffset>
                </wp:positionH>
                <wp:positionV relativeFrom="paragraph">
                  <wp:posOffset>13335</wp:posOffset>
                </wp:positionV>
                <wp:extent cx="5505450" cy="523875"/>
                <wp:effectExtent l="0" t="0" r="19050" b="28575"/>
                <wp:wrapNone/>
                <wp:docPr id="226" name="Rectángulo 17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78" o:spid="_x0000_s1026" style="position:absolute;margin-left:-.3pt;margin-top:1.05pt;width:433.5pt;height:41.2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b2gNE3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eastAsia="Times New Roman" w:cs="Calibri"/>
          <w:b/>
          <w:sz w:val="16"/>
          <w:szCs w:val="16"/>
          <w:lang w:eastAsia="es-CL"/>
        </w:rPr>
      </w:pPr>
    </w:p>
    <w:p w:rsidR="006B08DE" w:rsidRPr="006F6FE3" w:rsidRDefault="006B08DE" w:rsidP="006B08DE">
      <w:pPr>
        <w:spacing w:after="0" w:line="240" w:lineRule="auto"/>
        <w:jc w:val="both"/>
        <w:rPr>
          <w:rFonts w:eastAsia="Times New Roman" w:cs="Calibri"/>
          <w:b/>
          <w:sz w:val="16"/>
          <w:szCs w:val="16"/>
          <w:lang w:eastAsia="es-CL"/>
        </w:rPr>
      </w:pPr>
    </w:p>
    <w:p w:rsidR="006B08DE" w:rsidRPr="006F6FE3" w:rsidRDefault="006B08DE" w:rsidP="006B08DE">
      <w:pPr>
        <w:spacing w:after="0" w:line="240" w:lineRule="auto"/>
        <w:jc w:val="both"/>
        <w:rPr>
          <w:rFonts w:eastAsia="Times New Roman" w:cs="Calibri"/>
          <w:b/>
          <w:sz w:val="16"/>
          <w:szCs w:val="16"/>
          <w:lang w:eastAsia="es-CL"/>
        </w:rPr>
      </w:pPr>
      <w:r w:rsidRPr="006F6FE3">
        <w:rPr>
          <w:rFonts w:eastAsia="Times New Roman" w:cs="Calibri"/>
          <w:b/>
          <w:sz w:val="16"/>
          <w:szCs w:val="16"/>
          <w:lang w:eastAsia="es-CL"/>
        </w:rPr>
        <w:t>2.2.2. UTILIZACIÓN DE LOS PERFILES DE CARGO EN INDUCCIÓN DEL PERSONAL</w:t>
      </w:r>
    </w:p>
    <w:p w:rsidR="006B08DE" w:rsidRPr="006F6FE3" w:rsidRDefault="006B08DE" w:rsidP="006B08DE">
      <w:pPr>
        <w:spacing w:after="0" w:line="240" w:lineRule="auto"/>
        <w:jc w:val="both"/>
        <w:rPr>
          <w:rFonts w:eastAsia="Times New Roman" w:cs="Calibri"/>
          <w:b/>
          <w:sz w:val="16"/>
          <w:szCs w:val="16"/>
          <w:lang w:eastAsia="es-CL"/>
        </w:rPr>
      </w:pPr>
      <w:r w:rsidRPr="006F6FE3">
        <w:rPr>
          <w:rFonts w:ascii="Calibri" w:eastAsia="Times New Roman" w:hAnsi="Calibri" w:cs="Calibri"/>
          <w:b/>
          <w:sz w:val="16"/>
          <w:szCs w:val="16"/>
          <w:lang w:eastAsia="es-CL"/>
        </w:rPr>
        <w:t>¿Los perfiles de cargo se encuentran actualizados, disponibles y son utilizados por los distintos actores institucionales para el proceso de inducción del personal?</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o no están actualizados.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Están actualizados, pero no son utilizados.</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3: Existen,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5808" behindDoc="0" locked="0" layoutInCell="1" allowOverlap="1" wp14:anchorId="3868A7F4" wp14:editId="22000B24">
                <wp:simplePos x="0" y="0"/>
                <wp:positionH relativeFrom="column">
                  <wp:posOffset>-3810</wp:posOffset>
                </wp:positionH>
                <wp:positionV relativeFrom="paragraph">
                  <wp:posOffset>13335</wp:posOffset>
                </wp:positionV>
                <wp:extent cx="5505450" cy="523875"/>
                <wp:effectExtent l="0" t="0" r="19050" b="28575"/>
                <wp:wrapNone/>
                <wp:docPr id="227" name="Rectángulo 17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79" o:spid="_x0000_s1026" style="position:absolute;margin-left:-.3pt;margin-top:1.05pt;width:433.5pt;height:41.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DpoYVH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color w:val="FF0000"/>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DE INDUCCIÓN </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2528FC">
      <w:pPr>
        <w:pStyle w:val="Prrafodelista"/>
        <w:numPr>
          <w:ilvl w:val="2"/>
          <w:numId w:val="20"/>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personas ingresadas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que recibieron inducción general (función pública y características de su servicio).</w:t>
      </w:r>
      <w:r w:rsidRPr="006F6FE3">
        <w:rPr>
          <w:rFonts w:ascii="Calibri" w:eastAsia="Times New Roman" w:hAnsi="Calibri" w:cs="Calibri"/>
          <w:b/>
          <w:sz w:val="16"/>
          <w:szCs w:val="16"/>
          <w:lang w:eastAsia="es-CL"/>
        </w:rPr>
        <w:t xml:space="preserve"> </w:t>
      </w:r>
    </w:p>
    <w:p w:rsidR="006B08DE" w:rsidRPr="006F6FE3" w:rsidRDefault="006B08DE" w:rsidP="006B08DE">
      <w:pPr>
        <w:pStyle w:val="Prrafodelista"/>
        <w:spacing w:after="0" w:line="240" w:lineRule="auto"/>
        <w:ind w:left="405"/>
        <w:jc w:val="both"/>
        <w:rPr>
          <w:rFonts w:ascii="Calibri" w:eastAsia="Times New Roman" w:hAnsi="Calibri" w:cs="Calibri"/>
          <w:b/>
          <w:sz w:val="16"/>
          <w:szCs w:val="16"/>
          <w:lang w:eastAsia="es-CL"/>
        </w:rPr>
      </w:pPr>
    </w:p>
    <w:p w:rsidR="006B08DE" w:rsidRPr="006F6FE3" w:rsidRDefault="006B08DE" w:rsidP="002528FC">
      <w:pPr>
        <w:pStyle w:val="Prrafodelista"/>
        <w:numPr>
          <w:ilvl w:val="2"/>
          <w:numId w:val="20"/>
        </w:num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personas ingresadas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que recibieron inducción específica al puesto de trabajo.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jc w:val="both"/>
        <w:rPr>
          <w:rFonts w:cs="Calibri"/>
          <w:b/>
          <w:color w:val="0070C0"/>
          <w:spacing w:val="5"/>
          <w:kern w:val="28"/>
          <w:sz w:val="18"/>
          <w:szCs w:val="18"/>
          <w:lang w:eastAsia="ar-SA"/>
        </w:rPr>
      </w:pP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2.3: GESTIÓN DEL DESEMPEÑO INDIVIDUAL</w:t>
      </w:r>
    </w:p>
    <w:p w:rsidR="006B08DE" w:rsidRPr="006F6FE3" w:rsidRDefault="006B08DE" w:rsidP="006B08DE">
      <w:pPr>
        <w:spacing w:after="0" w:line="240" w:lineRule="auto"/>
        <w:jc w:val="both"/>
        <w:rPr>
          <w:rFonts w:eastAsia="Times New Roman" w:cs="Calibri"/>
          <w:b/>
          <w:sz w:val="16"/>
          <w:szCs w:val="16"/>
          <w:lang w:eastAsia="es-CL"/>
        </w:rPr>
      </w:pPr>
      <w:r w:rsidRPr="006F6FE3">
        <w:rPr>
          <w:rFonts w:eastAsia="Times New Roman" w:cs="Calibri"/>
          <w:b/>
          <w:sz w:val="16"/>
          <w:szCs w:val="16"/>
          <w:lang w:eastAsia="es-CL"/>
        </w:rPr>
        <w:t>2.3.1. PLANIFICACIÓN DEL DESEMPEÑO: DEFINICIÓN DE ROLES Y METAS INDIVIDUALES VINCULADAS CON LOS DESAFÍOS INSTITUCIONALES</w:t>
      </w:r>
    </w:p>
    <w:p w:rsidR="006B08DE" w:rsidRPr="006F6FE3" w:rsidRDefault="006B08DE" w:rsidP="006B08DE">
      <w:pPr>
        <w:spacing w:after="0" w:line="240" w:lineRule="auto"/>
        <w:jc w:val="both"/>
        <w:rPr>
          <w:rFonts w:eastAsia="Times New Roman"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eastAsia="Times New Roman" w:cs="Calibri"/>
          <w:b/>
          <w:sz w:val="16"/>
          <w:szCs w:val="16"/>
          <w:lang w:eastAsia="es-CL"/>
        </w:rPr>
        <w:t>¿</w:t>
      </w:r>
      <w:r w:rsidRPr="006F6FE3">
        <w:rPr>
          <w:rFonts w:ascii="Calibri" w:eastAsia="Times New Roman" w:hAnsi="Calibri" w:cs="Calibri"/>
          <w:b/>
          <w:sz w:val="16"/>
          <w:szCs w:val="16"/>
          <w:lang w:eastAsia="es-CL"/>
        </w:rPr>
        <w:t>Se definen roles y metas de desempeño individual basadas en perfiles, metas institucionales y del equipo, explicitando su aporte al cumplimiento de los objetivos de la organización?</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definen.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Se definen, pero se encuentran insuficientemente vinculadas con los desafíos institucionales.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Se definen,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6832" behindDoc="0" locked="0" layoutInCell="1" allowOverlap="1" wp14:anchorId="76B83333" wp14:editId="1391248A">
                <wp:simplePos x="0" y="0"/>
                <wp:positionH relativeFrom="column">
                  <wp:posOffset>-3810</wp:posOffset>
                </wp:positionH>
                <wp:positionV relativeFrom="paragraph">
                  <wp:posOffset>13335</wp:posOffset>
                </wp:positionV>
                <wp:extent cx="5505450" cy="523875"/>
                <wp:effectExtent l="0" t="0" r="19050" b="28575"/>
                <wp:wrapNone/>
                <wp:docPr id="228" name="Rectángulo 18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0" o:spid="_x0000_s1026" style="position:absolute;margin-left:-.3pt;margin-top:1.05pt;width:433.5pt;height:41.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ErUk/93AgAABA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color w:val="FF0000"/>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2.3.2. SEGUIMIENTO Y RETROALIMENTACIÓN DEL DESEMPEÑO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¿La mayoría de las personas de la organización reciben información por parte de su jefatura acerca de las tareas a desarrollar, sus avances, y/o el cumplimiento de las metas de desempeño que se fijaron para el año de trabajo, cumpliéndose la lógica de retroalimentación continua y considerando fijación de metas, seguimiento y evaluación?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consideran espacios formales de retroalimentación o ésta se limita a la notificación de las calificaciones.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Si se consideran espacios de retroalimentación, pero no se realiza monitoreo de su calidad.</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Si,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7856" behindDoc="0" locked="0" layoutInCell="1" allowOverlap="1" wp14:anchorId="42338319" wp14:editId="4D391C11">
                <wp:simplePos x="0" y="0"/>
                <wp:positionH relativeFrom="column">
                  <wp:posOffset>-3810</wp:posOffset>
                </wp:positionH>
                <wp:positionV relativeFrom="paragraph">
                  <wp:posOffset>13335</wp:posOffset>
                </wp:positionV>
                <wp:extent cx="5505450" cy="523875"/>
                <wp:effectExtent l="0" t="0" r="19050" b="28575"/>
                <wp:wrapNone/>
                <wp:docPr id="229" name="Rectángulo 18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1" o:spid="_x0000_s1026" style="position:absolute;margin-left:-.3pt;margin-top:1.05pt;width:433.5pt;height:41.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KyaGuH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bCs/>
          <w:sz w:val="16"/>
          <w:szCs w:val="16"/>
          <w:lang w:eastAsia="es-CL"/>
        </w:rPr>
        <w:t>2.3.3. USO DE RESULTADOS DE DESEMPEÑO PARA LA TOMA DE DECISIONES DE GESTIÓN ASOCIADAS A PERSONAS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sz w:val="16"/>
          <w:szCs w:val="16"/>
          <w:lang w:eastAsia="es-CL"/>
        </w:rPr>
        <w:t>De no mediar cambios en la organización y/o en la continuidad de sus programas y proyectos, las decisiones de cese de relación laboral, de contratas y honorarios; de recontrataciones en grado superior; de elaboración o diseño de plan de mejora y otras del tipo</w:t>
      </w:r>
      <w:r w:rsidRPr="006F6FE3">
        <w:rPr>
          <w:rFonts w:ascii="Calibri" w:eastAsia="Times New Roman" w:hAnsi="Calibri" w:cs="Calibri"/>
          <w:b/>
          <w:sz w:val="16"/>
          <w:szCs w:val="16"/>
          <w:lang w:eastAsia="es-CL"/>
        </w:rPr>
        <w:t xml:space="preserve"> ¿se fundamentan exclusivamente en constataciones sistemáticas de desempeño?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Las decisiones no se relacionan con los resultados de la evaluación del desempeño.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Solo algunas de las decisiones se relacionan con la evaluación del desempeño. </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 xml:space="preserve">NIVEL 3: </w:t>
      </w:r>
      <w:r w:rsidRPr="006F6FE3">
        <w:rPr>
          <w:rFonts w:ascii="Calibri" w:eastAsia="Times New Roman" w:hAnsi="Calibri" w:cs="Calibri"/>
          <w:bCs/>
          <w:sz w:val="16"/>
          <w:szCs w:val="16"/>
          <w:lang w:eastAsia="es-CL"/>
        </w:rPr>
        <w:t xml:space="preserve">Si, </w:t>
      </w:r>
      <w:r w:rsidRPr="006F6FE3">
        <w:rPr>
          <w:rFonts w:ascii="Calibri" w:eastAsia="Times New Roman" w:hAnsi="Calibri" w:cs="Calibri"/>
          <w:sz w:val="16"/>
          <w:szCs w:val="16"/>
          <w:lang w:eastAsia="es-CL"/>
        </w:rPr>
        <w:t>se fundamentan exclusivamente en constataciones sistemáticas de desempeño.</w:t>
      </w: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898880" behindDoc="0" locked="0" layoutInCell="1" allowOverlap="1" wp14:anchorId="22F684AE" wp14:editId="664CCC25">
                <wp:simplePos x="0" y="0"/>
                <wp:positionH relativeFrom="column">
                  <wp:posOffset>-3810</wp:posOffset>
                </wp:positionH>
                <wp:positionV relativeFrom="paragraph">
                  <wp:posOffset>13335</wp:posOffset>
                </wp:positionV>
                <wp:extent cx="5505450" cy="523875"/>
                <wp:effectExtent l="0" t="0" r="19050" b="28575"/>
                <wp:wrapNone/>
                <wp:docPr id="230" name="Rectángulo 18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2" o:spid="_x0000_s1026" style="position:absolute;margin-left:-.3pt;margin-top:1.05pt;width:433.5pt;height:41.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AFX6FN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2.3.4. UTILIZACIÓN DE LOS PERFILES DE CARGO EN DEFINICIÓN, RETROALIMENTACIÓN Y CALIFICACIÓN DE CUMPLIMIENTO DE METAS</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¿Los perfiles de cargo están actualizados, disponibles y son utilizados por los distintos actores institucionales para efectos de definición, retroalimentación y evaluación de cumplimiento de metas?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están actualizados/No existen perfiles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Están actualizados, pero no son utilizados.</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sz w:val="16"/>
          <w:szCs w:val="16"/>
          <w:lang w:eastAsia="es-CL"/>
        </w:rPr>
        <w:t>NIVEL 3: Existen,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Default="006B08DE" w:rsidP="006B08DE">
      <w:pPr>
        <w:spacing w:after="0" w:line="240" w:lineRule="auto"/>
        <w:jc w:val="both"/>
        <w:rPr>
          <w:rFonts w:eastAsia="Times New Roman" w:cstheme="minorHAnsi"/>
          <w:noProof/>
          <w:color w:val="FF0000"/>
          <w:sz w:val="20"/>
          <w:szCs w:val="20"/>
          <w:lang w:val="es-ES" w:eastAsia="es-ES"/>
        </w:rPr>
      </w:pPr>
    </w:p>
    <w:p w:rsidR="00797E2B" w:rsidRDefault="00797E2B" w:rsidP="006B08DE">
      <w:pPr>
        <w:spacing w:after="0" w:line="240" w:lineRule="auto"/>
        <w:jc w:val="both"/>
        <w:rPr>
          <w:rFonts w:eastAsia="Times New Roman" w:cstheme="minorHAnsi"/>
          <w:noProof/>
          <w:color w:val="FF0000"/>
          <w:sz w:val="20"/>
          <w:szCs w:val="20"/>
          <w:lang w:val="es-ES" w:eastAsia="es-ES"/>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971584" behindDoc="0" locked="0" layoutInCell="1" allowOverlap="1" wp14:anchorId="1A376ECE" wp14:editId="5BA29AE4">
                <wp:simplePos x="0" y="0"/>
                <wp:positionH relativeFrom="column">
                  <wp:posOffset>-3810</wp:posOffset>
                </wp:positionH>
                <wp:positionV relativeFrom="paragraph">
                  <wp:posOffset>10795</wp:posOffset>
                </wp:positionV>
                <wp:extent cx="5505450" cy="523875"/>
                <wp:effectExtent l="0" t="0" r="19050" b="28575"/>
                <wp:wrapNone/>
                <wp:docPr id="231" name="Rectángulo 18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3" o:spid="_x0000_s1026" style="position:absolute;margin-left:-.3pt;margin-top:.85pt;width:433.5pt;height:41.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" fillcolor="window" strokecolor="windowText" strokeweight="2pt"/>
            </w:pict>
          </mc:Fallback>
        </mc:AlternateContent>
      </w:r>
    </w:p>
    <w:p w:rsidR="00797E2B" w:rsidRDefault="00797E2B" w:rsidP="006B08DE">
      <w:pPr>
        <w:spacing w:after="0" w:line="240" w:lineRule="auto"/>
        <w:jc w:val="both"/>
        <w:rPr>
          <w:rFonts w:eastAsia="Times New Roman" w:cstheme="minorHAnsi"/>
          <w:noProof/>
          <w:color w:val="FF0000"/>
          <w:sz w:val="20"/>
          <w:szCs w:val="20"/>
          <w:lang w:val="es-ES" w:eastAsia="es-ES"/>
        </w:rPr>
      </w:pPr>
    </w:p>
    <w:p w:rsidR="00797E2B" w:rsidRDefault="00797E2B" w:rsidP="006B08DE">
      <w:pPr>
        <w:spacing w:after="0" w:line="240" w:lineRule="auto"/>
        <w:jc w:val="both"/>
        <w:rPr>
          <w:rFonts w:eastAsia="Times New Roman" w:cstheme="minorHAnsi"/>
          <w:noProof/>
          <w:color w:val="FF0000"/>
          <w:sz w:val="20"/>
          <w:szCs w:val="20"/>
          <w:lang w:val="es-ES" w:eastAsia="es-ES"/>
        </w:rPr>
      </w:pPr>
    </w:p>
    <w:p w:rsidR="00797E2B" w:rsidRPr="006F6FE3" w:rsidRDefault="00797E2B"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GESTIÓN DEL DESEMPEÑO INDIVIDUAL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2528FC">
      <w:pPr>
        <w:pStyle w:val="Prrafodelista"/>
        <w:numPr>
          <w:ilvl w:val="2"/>
          <w:numId w:val="21"/>
        </w:numPr>
        <w:spacing w:after="0" w:line="240" w:lineRule="auto"/>
        <w:ind w:left="567" w:hanging="567"/>
        <w:jc w:val="both"/>
        <w:rPr>
          <w:rFonts w:ascii="Calibri" w:eastAsia="Times New Roman" w:hAnsi="Calibri" w:cs="Calibri"/>
          <w:sz w:val="16"/>
          <w:szCs w:val="16"/>
          <w:lang w:eastAsia="es-CL"/>
        </w:rPr>
      </w:pPr>
      <w:r w:rsidRPr="006F6FE3">
        <w:rPr>
          <w:rFonts w:ascii="Calibri" w:eastAsia="Times New Roman" w:hAnsi="Calibri" w:cs="Calibri"/>
          <w:b/>
          <w:sz w:val="16"/>
          <w:szCs w:val="16"/>
          <w:lang w:eastAsia="es-CL"/>
        </w:rPr>
        <w:t xml:space="preserve">Indique si existe un procedimiento de Gestión de Desempeño. </w:t>
      </w:r>
      <w:r w:rsidRPr="006F6FE3">
        <w:rPr>
          <w:rFonts w:ascii="Calibri" w:eastAsia="Times New Roman" w:hAnsi="Calibri" w:cs="Calibri"/>
          <w:sz w:val="16"/>
          <w:szCs w:val="16"/>
          <w:lang w:eastAsia="es-CL"/>
        </w:rPr>
        <w:t>Sí  No</w:t>
      </w:r>
    </w:p>
    <w:p w:rsidR="006B08DE" w:rsidRPr="006F6FE3" w:rsidRDefault="006B08DE" w:rsidP="002528FC">
      <w:pPr>
        <w:pStyle w:val="Prrafodelista"/>
        <w:numPr>
          <w:ilvl w:val="2"/>
          <w:numId w:val="21"/>
        </w:numPr>
        <w:spacing w:after="0" w:line="240" w:lineRule="auto"/>
        <w:ind w:left="567" w:hanging="567"/>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porcentaje de jefaturas que han sido capacitadas en planificación, retroalimentación y/o evaluación del desempeño en el </w:t>
      </w:r>
      <w:r w:rsidRPr="006F6FE3">
        <w:rPr>
          <w:rFonts w:ascii="Calibri" w:eastAsia="Times New Roman" w:hAnsi="Calibri" w:cs="Calibri"/>
          <w:b/>
          <w:bCs/>
          <w:sz w:val="16"/>
          <w:szCs w:val="16"/>
          <w:u w:val="single"/>
          <w:lang w:eastAsia="es-CL"/>
        </w:rPr>
        <w:t>periodo 2015</w:t>
      </w: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 xml:space="preserve"> </w:t>
      </w:r>
    </w:p>
    <w:p w:rsidR="006B08DE" w:rsidRPr="006F6FE3" w:rsidRDefault="006B08DE" w:rsidP="002528FC">
      <w:pPr>
        <w:pStyle w:val="Prrafodelista"/>
        <w:numPr>
          <w:ilvl w:val="2"/>
          <w:numId w:val="21"/>
        </w:numPr>
        <w:spacing w:after="0" w:line="240" w:lineRule="auto"/>
        <w:ind w:left="567" w:hanging="567"/>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Indique el número de funcionarios que cuentan con metas de desempeño individual (MDI), en el </w:t>
      </w:r>
      <w:r w:rsidRPr="006F6FE3">
        <w:rPr>
          <w:rFonts w:ascii="Calibri" w:eastAsia="Times New Roman" w:hAnsi="Calibri" w:cs="Calibri"/>
          <w:b/>
          <w:bCs/>
          <w:sz w:val="16"/>
          <w:szCs w:val="16"/>
          <w:u w:val="single"/>
          <w:lang w:eastAsia="es-CL"/>
        </w:rPr>
        <w:t>periodo 2015</w:t>
      </w:r>
      <w:r w:rsidRPr="006F6FE3">
        <w:rPr>
          <w:rFonts w:ascii="Calibri" w:eastAsia="Times New Roman" w:hAnsi="Calibri" w:cs="Calibri"/>
          <w:b/>
          <w:bCs/>
          <w:sz w:val="16"/>
          <w:szCs w:val="16"/>
          <w:lang w:eastAsia="es-CL"/>
        </w:rPr>
        <w:t>.  </w:t>
      </w:r>
    </w:p>
    <w:p w:rsidR="006B08DE" w:rsidRPr="006F6FE3" w:rsidRDefault="006B08DE" w:rsidP="002528FC">
      <w:pPr>
        <w:pStyle w:val="Prrafodelista"/>
        <w:numPr>
          <w:ilvl w:val="2"/>
          <w:numId w:val="21"/>
        </w:numPr>
        <w:spacing w:after="0" w:line="240" w:lineRule="auto"/>
        <w:ind w:left="567" w:hanging="567"/>
        <w:jc w:val="both"/>
        <w:rPr>
          <w:rFonts w:ascii="Calibri" w:eastAsia="Times New Roman" w:hAnsi="Calibri" w:cs="Calibri"/>
          <w:b/>
          <w:bCs/>
          <w:sz w:val="16"/>
          <w:szCs w:val="16"/>
          <w:u w:val="single"/>
          <w:lang w:eastAsia="es-CL"/>
        </w:rPr>
      </w:pPr>
      <w:r w:rsidRPr="006F6FE3">
        <w:rPr>
          <w:rFonts w:ascii="Calibri" w:eastAsia="Times New Roman" w:hAnsi="Calibri" w:cs="Calibri"/>
          <w:b/>
          <w:bCs/>
          <w:sz w:val="16"/>
          <w:szCs w:val="16"/>
          <w:lang w:eastAsia="es-CL"/>
        </w:rPr>
        <w:t xml:space="preserve">Indique el número de funcionarios que cuentan con Planes de Desarrollo Individual (PDI), en el </w:t>
      </w:r>
      <w:r w:rsidRPr="006F6FE3">
        <w:rPr>
          <w:rFonts w:ascii="Calibri" w:eastAsia="Times New Roman" w:hAnsi="Calibri" w:cs="Calibri"/>
          <w:b/>
          <w:bCs/>
          <w:sz w:val="16"/>
          <w:szCs w:val="16"/>
          <w:u w:val="single"/>
          <w:lang w:eastAsia="es-CL"/>
        </w:rPr>
        <w:t xml:space="preserve">periodo </w:t>
      </w:r>
      <w:proofErr w:type="spellStart"/>
      <w:r w:rsidRPr="006F6FE3">
        <w:rPr>
          <w:rFonts w:ascii="Calibri" w:eastAsia="Times New Roman" w:hAnsi="Calibri" w:cs="Calibri"/>
          <w:b/>
          <w:bCs/>
          <w:sz w:val="16"/>
          <w:szCs w:val="16"/>
          <w:u w:val="single"/>
          <w:lang w:eastAsia="es-CL"/>
        </w:rPr>
        <w:t>calificatorio</w:t>
      </w:r>
      <w:proofErr w:type="spellEnd"/>
      <w:r w:rsidRPr="006F6FE3">
        <w:rPr>
          <w:rFonts w:ascii="Calibri" w:eastAsia="Times New Roman" w:hAnsi="Calibri" w:cs="Calibri"/>
          <w:b/>
          <w:bCs/>
          <w:sz w:val="16"/>
          <w:szCs w:val="16"/>
          <w:u w:val="single"/>
          <w:lang w:eastAsia="es-CL"/>
        </w:rPr>
        <w:t xml:space="preserve"> 2014 y 2015.</w:t>
      </w:r>
    </w:p>
    <w:p w:rsidR="006B08DE" w:rsidRPr="006F6FE3" w:rsidRDefault="006B08DE" w:rsidP="002528FC">
      <w:pPr>
        <w:pStyle w:val="Prrafodelista"/>
        <w:numPr>
          <w:ilvl w:val="2"/>
          <w:numId w:val="21"/>
        </w:numPr>
        <w:spacing w:after="0" w:line="240" w:lineRule="auto"/>
        <w:ind w:left="567" w:hanging="567"/>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Indique si el Servicio cuenta con algún mecanismo de monitoreo/evaluación de la cobertura del proceso de retroalimentación. </w:t>
      </w:r>
      <w:r w:rsidRPr="006F6FE3">
        <w:rPr>
          <w:rFonts w:ascii="Calibri" w:eastAsia="Times New Roman" w:hAnsi="Calibri" w:cs="Calibri"/>
          <w:bCs/>
          <w:sz w:val="16"/>
          <w:szCs w:val="16"/>
          <w:lang w:eastAsia="es-CL"/>
        </w:rPr>
        <w:t>Sí No</w:t>
      </w:r>
    </w:p>
    <w:p w:rsidR="006B08DE" w:rsidRPr="006F6FE3" w:rsidRDefault="006B08DE" w:rsidP="002528FC">
      <w:pPr>
        <w:pStyle w:val="Prrafodelista"/>
        <w:numPr>
          <w:ilvl w:val="2"/>
          <w:numId w:val="21"/>
        </w:numPr>
        <w:spacing w:after="0" w:line="240" w:lineRule="auto"/>
        <w:ind w:left="567" w:hanging="567"/>
        <w:jc w:val="both"/>
        <w:rPr>
          <w:rFonts w:ascii="Calibri" w:eastAsia="Times New Roman" w:hAnsi="Calibri" w:cs="Calibri"/>
          <w:bCs/>
          <w:sz w:val="16"/>
          <w:szCs w:val="16"/>
          <w:lang w:eastAsia="es-CL"/>
        </w:rPr>
      </w:pPr>
      <w:r w:rsidRPr="006F6FE3">
        <w:rPr>
          <w:rFonts w:ascii="Calibri" w:eastAsia="Times New Roman" w:hAnsi="Calibri" w:cs="Calibri"/>
          <w:b/>
          <w:bCs/>
          <w:sz w:val="16"/>
          <w:szCs w:val="16"/>
          <w:lang w:eastAsia="es-CL"/>
        </w:rPr>
        <w:t xml:space="preserve">Indique si el Servicio cuenta con algún mecanismo de monitoreo/evaluación de la calidad del proceso de retroalimentación. </w:t>
      </w:r>
      <w:r w:rsidRPr="006F6FE3">
        <w:rPr>
          <w:rFonts w:ascii="Calibri" w:eastAsia="Times New Roman" w:hAnsi="Calibri" w:cs="Calibri"/>
          <w:bCs/>
          <w:sz w:val="16"/>
          <w:szCs w:val="16"/>
          <w:lang w:eastAsia="es-CL"/>
        </w:rPr>
        <w:t>Sí No</w:t>
      </w:r>
    </w:p>
    <w:p w:rsidR="006B08DE" w:rsidRPr="006F6FE3" w:rsidRDefault="006B08DE" w:rsidP="002528FC">
      <w:pPr>
        <w:pStyle w:val="Prrafodelista"/>
        <w:numPr>
          <w:ilvl w:val="2"/>
          <w:numId w:val="21"/>
        </w:numPr>
        <w:spacing w:after="0" w:line="240" w:lineRule="auto"/>
        <w:ind w:left="284" w:hanging="284"/>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Indique si el Servicio utiliza algún sistema informático para la gestión del desempeño individual. Sí  No</w:t>
      </w:r>
    </w:p>
    <w:p w:rsidR="006B08DE" w:rsidRPr="006F6FE3" w:rsidRDefault="006B08DE" w:rsidP="006B08DE">
      <w:pPr>
        <w:jc w:val="both"/>
        <w:rPr>
          <w:rFonts w:cs="Calibri"/>
          <w:b/>
          <w:color w:val="FF0000"/>
          <w:spacing w:val="5"/>
          <w:kern w:val="28"/>
          <w:sz w:val="18"/>
          <w:szCs w:val="18"/>
          <w:lang w:eastAsia="ar-SA"/>
        </w:rPr>
      </w:pPr>
    </w:p>
    <w:p w:rsidR="006B08DE" w:rsidRPr="006F6FE3" w:rsidRDefault="006B08DE" w:rsidP="006B08DE">
      <w:pPr>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2.4: GESTIÓN DEL EGRESO</w:t>
      </w:r>
    </w:p>
    <w:p w:rsidR="006B08DE" w:rsidRPr="006F6FE3" w:rsidRDefault="006B08DE" w:rsidP="006B08DE">
      <w:pPr>
        <w:jc w:val="both"/>
        <w:rPr>
          <w:rFonts w:cs="Calibri"/>
          <w:b/>
          <w:spacing w:val="5"/>
          <w:kern w:val="28"/>
          <w:sz w:val="18"/>
          <w:szCs w:val="18"/>
          <w:lang w:eastAsia="ar-SA"/>
        </w:rPr>
      </w:pPr>
      <w:r w:rsidRPr="006F6FE3">
        <w:rPr>
          <w:rFonts w:ascii="Calibri" w:eastAsia="Times New Roman" w:hAnsi="Calibri" w:cs="Calibri"/>
          <w:b/>
          <w:sz w:val="16"/>
          <w:szCs w:val="16"/>
          <w:lang w:eastAsia="es-CL"/>
        </w:rPr>
        <w:t>2.4.1. ¿El servicio cuenta con prácticas sistemáticas de egreso, estandarizando el término de la relación laboral a las normativas y orientaciones vigentes, así como también permitiendo generar procesos de acompañamiento que faciliten a las personas de la organización la comprensión y ajuste a este proceso y, se aplican oportunamente al personal en las diversas causales de egreso que se ocasionen?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prácticas para gestionar el egreso.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Si existen, pero en fase de diseño o su implementación es parcial.</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Si existen, contemplando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0928" behindDoc="0" locked="0" layoutInCell="1" allowOverlap="1" wp14:anchorId="670B6048" wp14:editId="3A798D5D">
                <wp:simplePos x="0" y="0"/>
                <wp:positionH relativeFrom="column">
                  <wp:posOffset>-3810</wp:posOffset>
                </wp:positionH>
                <wp:positionV relativeFrom="paragraph">
                  <wp:posOffset>13335</wp:posOffset>
                </wp:positionV>
                <wp:extent cx="5505450" cy="523875"/>
                <wp:effectExtent l="0" t="0" r="19050" b="28575"/>
                <wp:wrapNone/>
                <wp:docPr id="232" name="Rectángulo 4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1" o:spid="_x0000_s1026" style="position:absolute;margin-left:-.3pt;margin-top:1.05pt;width:433.5pt;height:41.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dTzz0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DE EGRESO </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2.4.2. </w:t>
      </w:r>
      <w:r w:rsidRPr="006F6FE3">
        <w:rPr>
          <w:rFonts w:ascii="Calibri" w:eastAsia="Times New Roman" w:hAnsi="Calibri" w:cs="Calibri"/>
          <w:b/>
          <w:sz w:val="16"/>
          <w:szCs w:val="16"/>
          <w:lang w:eastAsia="es-CL"/>
        </w:rPr>
        <w:t>Indique si existe un procedimiento definido de Egreso en su institución</w:t>
      </w:r>
      <w:r w:rsidRPr="006F6FE3">
        <w:rPr>
          <w:rFonts w:ascii="Calibri" w:eastAsia="Times New Roman" w:hAnsi="Calibri" w:cs="Calibri"/>
          <w:sz w:val="16"/>
          <w:szCs w:val="16"/>
          <w:lang w:eastAsia="es-CL"/>
        </w:rPr>
        <w:t xml:space="preserve"> Sí     No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2.4.3. Indique si este procedimiento de egreso está formalizado </w:t>
      </w:r>
      <w:r w:rsidRPr="006F6FE3">
        <w:rPr>
          <w:rFonts w:ascii="Calibri" w:eastAsia="Times New Roman" w:hAnsi="Calibri" w:cs="Calibri"/>
          <w:sz w:val="16"/>
          <w:szCs w:val="16"/>
          <w:lang w:eastAsia="es-CL"/>
        </w:rPr>
        <w:t>Sí    No</w:t>
      </w:r>
    </w:p>
    <w:p w:rsidR="006B08DE" w:rsidRPr="006F6FE3" w:rsidRDefault="006B08DE" w:rsidP="006B08DE">
      <w:pPr>
        <w:jc w:val="both"/>
        <w:rPr>
          <w:rFonts w:ascii="Calibri" w:eastAsia="Times New Roman" w:hAnsi="Calibri" w:cs="Calibri"/>
          <w:b/>
          <w:color w:val="0070C0"/>
          <w:spacing w:val="5"/>
          <w:kern w:val="28"/>
          <w:sz w:val="18"/>
          <w:szCs w:val="18"/>
          <w:lang w:eastAsia="ar-SA"/>
        </w:rPr>
      </w:pPr>
    </w:p>
    <w:p w:rsidR="006B08DE" w:rsidRPr="006F6FE3" w:rsidRDefault="006B08DE" w:rsidP="006B08DE">
      <w:pPr>
        <w:rPr>
          <w:rFonts w:ascii="Calibri" w:eastAsia="Times New Roman" w:hAnsi="Calibri" w:cs="Calibri"/>
          <w:b/>
          <w:color w:val="0070C0"/>
          <w:spacing w:val="5"/>
          <w:kern w:val="28"/>
          <w:sz w:val="18"/>
          <w:szCs w:val="18"/>
          <w:lang w:eastAsia="ar-SA"/>
        </w:rPr>
      </w:pPr>
      <w:r w:rsidRPr="006F6FE3">
        <w:rPr>
          <w:rFonts w:ascii="Calibri" w:eastAsia="Times New Roman" w:hAnsi="Calibri" w:cs="Calibri"/>
          <w:b/>
          <w:color w:val="0070C0"/>
          <w:spacing w:val="5"/>
          <w:kern w:val="28"/>
          <w:sz w:val="18"/>
          <w:szCs w:val="18"/>
          <w:lang w:eastAsia="ar-SA"/>
        </w:rPr>
        <w:br w:type="page"/>
      </w:r>
    </w:p>
    <w:p w:rsidR="006B08DE" w:rsidRPr="006F6FE3" w:rsidRDefault="006B08DE" w:rsidP="006B08DE">
      <w:pPr>
        <w:jc w:val="both"/>
        <w:rPr>
          <w:rFonts w:ascii="Calibri" w:eastAsia="Times New Roman" w:hAnsi="Calibri" w:cs="Calibri"/>
          <w:b/>
          <w:color w:val="0070C0"/>
          <w:spacing w:val="5"/>
          <w:kern w:val="28"/>
          <w:sz w:val="18"/>
          <w:szCs w:val="18"/>
          <w:lang w:eastAsia="ar-SA"/>
        </w:rPr>
      </w:pPr>
      <w:r w:rsidRPr="006F6FE3">
        <w:rPr>
          <w:rFonts w:ascii="Calibri" w:eastAsia="Times New Roman" w:hAnsi="Calibri" w:cs="Calibri"/>
          <w:b/>
          <w:color w:val="0070C0"/>
          <w:spacing w:val="5"/>
          <w:kern w:val="28"/>
          <w:sz w:val="18"/>
          <w:szCs w:val="18"/>
          <w:lang w:eastAsia="ar-SA"/>
        </w:rPr>
        <w:t>3. PROCESO DE GESTIÓN DEL DESARROLLO</w:t>
      </w: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3.1: CAPACITACIÓN</w:t>
      </w:r>
    </w:p>
    <w:p w:rsidR="006B08DE" w:rsidRPr="006F6FE3" w:rsidRDefault="006B08DE" w:rsidP="006B08DE">
      <w:pPr>
        <w:spacing w:after="0" w:line="240" w:lineRule="auto"/>
        <w:jc w:val="both"/>
        <w:rPr>
          <w:rFonts w:cs="Calibri"/>
          <w:b/>
          <w:color w:val="0070C0"/>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eastAsia="Times New Roman" w:cs="Calibri"/>
          <w:b/>
          <w:bCs/>
          <w:sz w:val="16"/>
          <w:szCs w:val="16"/>
          <w:lang w:eastAsia="es-CL"/>
        </w:rPr>
        <w:t>3.1.1. CARÁCTER ESTRATÉGICO DE LA CAPACITACIÓN PARA LA INSTITUCIÓN</w:t>
      </w:r>
      <w:r w:rsidRPr="006F6FE3">
        <w:rPr>
          <w:rFonts w:ascii="Calibri" w:eastAsia="Times New Roman" w:hAnsi="Calibri" w:cs="Calibri"/>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¿Los contenidos definidos dentro de la capacitación, se vinculan con los procesos de modernización y mejoramiento institucional declarados en la planificación estratégica institucional?</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vinculan.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Sí, parcialmente. </w:t>
      </w:r>
    </w:p>
    <w:p w:rsidR="006B08DE" w:rsidRPr="006F6FE3" w:rsidRDefault="006B08DE" w:rsidP="006B08DE">
      <w:pPr>
        <w:spacing w:after="0" w:line="240" w:lineRule="auto"/>
        <w:jc w:val="both"/>
        <w:rPr>
          <w:rFonts w:ascii="Calibri" w:eastAsia="Times New Roman" w:hAnsi="Calibri" w:cs="Calibri"/>
          <w:color w:val="000000" w:themeColor="text1"/>
          <w:sz w:val="16"/>
          <w:szCs w:val="16"/>
          <w:lang w:eastAsia="es-CL"/>
        </w:rPr>
      </w:pPr>
      <w:r w:rsidRPr="006F6FE3">
        <w:rPr>
          <w:rFonts w:ascii="Calibri" w:eastAsia="Times New Roman" w:hAnsi="Calibri" w:cs="Calibri"/>
          <w:color w:val="000000" w:themeColor="text1"/>
          <w:sz w:val="16"/>
          <w:szCs w:val="16"/>
          <w:lang w:eastAsia="es-CL"/>
        </w:rPr>
        <w:t>NIVEL 3: Sí, se vinculan de acuerdo 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901952" behindDoc="0" locked="0" layoutInCell="1" allowOverlap="1" wp14:anchorId="6430EF24" wp14:editId="4453276C">
                <wp:simplePos x="0" y="0"/>
                <wp:positionH relativeFrom="column">
                  <wp:posOffset>-3810</wp:posOffset>
                </wp:positionH>
                <wp:positionV relativeFrom="paragraph">
                  <wp:posOffset>13335</wp:posOffset>
                </wp:positionV>
                <wp:extent cx="5505450" cy="523875"/>
                <wp:effectExtent l="0" t="0" r="19050" b="28575"/>
                <wp:wrapNone/>
                <wp:docPr id="233" name="Rectángulo 4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2" o:spid="_x0000_s1026" style="position:absolute;margin-left:-.3pt;margin-top:1.05pt;width:433.5pt;height:41.2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6OGx0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3.1.2. PARTICIPACIÓN EN EL PROCESO DE CAPACITACIÓN</w:t>
      </w:r>
    </w:p>
    <w:p w:rsidR="006B08DE" w:rsidRPr="006F6FE3" w:rsidRDefault="006B08DE" w:rsidP="006B08DE">
      <w:pPr>
        <w:spacing w:after="0" w:line="240" w:lineRule="auto"/>
        <w:jc w:val="both"/>
        <w:rPr>
          <w:rFonts w:ascii="Calibri" w:eastAsia="Times New Roman" w:hAnsi="Calibri" w:cs="Calibri"/>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Existe una relación de colaboración entre el área de capacitación y el Comité Bipartito de Capacitación para la gestión integral y participativa en el diseño, ejecución y evaluación de la capacitación?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 en forma parcial o insuficiente.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y cumple con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2976" behindDoc="0" locked="0" layoutInCell="1" allowOverlap="1" wp14:anchorId="451C30ED" wp14:editId="658DD401">
                <wp:simplePos x="0" y="0"/>
                <wp:positionH relativeFrom="column">
                  <wp:posOffset>-3810</wp:posOffset>
                </wp:positionH>
                <wp:positionV relativeFrom="paragraph">
                  <wp:posOffset>92075</wp:posOffset>
                </wp:positionV>
                <wp:extent cx="5505450" cy="523875"/>
                <wp:effectExtent l="0" t="0" r="19050" b="28575"/>
                <wp:wrapNone/>
                <wp:docPr id="235" name="Rectángulo 4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3" o:spid="_x0000_s1026" style="position:absolute;margin-left:-.3pt;margin-top:7.25pt;width:433.5pt;height:41.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3.1.3. METODOLOGÍAS DE DIAGNÓSTICO DE NECESIDADES DE CAPACITACIÓN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Existe una metodología sistemática de diagnóstico de necesidades de capacitación, con participación del cliente interno basada en el análisis del problema o la necesidad?</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 xml:space="preserve">NIVEL 2: Existe, pero solo contempla algunos de los Elementos descritos.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una metodología sistemática con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4000" behindDoc="0" locked="0" layoutInCell="1" allowOverlap="1" wp14:anchorId="0D0B1763" wp14:editId="7D8CEF74">
                <wp:simplePos x="0" y="0"/>
                <wp:positionH relativeFrom="column">
                  <wp:posOffset>-3810</wp:posOffset>
                </wp:positionH>
                <wp:positionV relativeFrom="paragraph">
                  <wp:posOffset>69215</wp:posOffset>
                </wp:positionV>
                <wp:extent cx="5505450" cy="523875"/>
                <wp:effectExtent l="0" t="0" r="19050" b="28575"/>
                <wp:wrapNone/>
                <wp:docPr id="236" name="Rectángulo 18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4" o:spid="_x0000_s1026" style="position:absolute;margin-left:-.3pt;margin-top:5.45pt;width:433.5pt;height:41.2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bCs/>
          <w:sz w:val="16"/>
          <w:szCs w:val="16"/>
          <w:lang w:eastAsia="es-CL"/>
        </w:rPr>
        <w:t>3.1.4. METODOLOGÍA DE ELABORACIÓN DEL PLAN DE CAPACITACIÓN</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una metodología sistemática para la planificación de actividades de capacitación en un periodo determinado, que utiliza información levantada en el proceso de detección de necesidades de capacitación?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No existe, pero igualmente se planifican actividades de capacitación.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y cumple con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5024" behindDoc="0" locked="0" layoutInCell="1" allowOverlap="1" wp14:anchorId="22CB21B7" wp14:editId="65D92499">
                <wp:simplePos x="0" y="0"/>
                <wp:positionH relativeFrom="column">
                  <wp:posOffset>-3810</wp:posOffset>
                </wp:positionH>
                <wp:positionV relativeFrom="paragraph">
                  <wp:posOffset>13335</wp:posOffset>
                </wp:positionV>
                <wp:extent cx="5505450" cy="523875"/>
                <wp:effectExtent l="0" t="0" r="19050" b="28575"/>
                <wp:wrapNone/>
                <wp:docPr id="237" name="Rectángulo 18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5" o:spid="_x0000_s1026" style="position:absolute;margin-left:-.3pt;margin-top:1.05pt;width:433.5pt;height:41.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3.1.5. METODOLOGÍA DE DISEÑO INSTRUCCIONAL</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Del="0014050E" w:rsidRDefault="006B08DE" w:rsidP="006B08DE">
      <w:pPr>
        <w:spacing w:after="0" w:line="240" w:lineRule="auto"/>
        <w:jc w:val="both"/>
        <w:rPr>
          <w:rFonts w:ascii="Calibri" w:eastAsia="Times New Roman" w:hAnsi="Calibri" w:cs="Calibri"/>
          <w:b/>
          <w:bCs/>
          <w:sz w:val="16"/>
          <w:szCs w:val="16"/>
          <w:lang w:eastAsia="es-CL"/>
        </w:rPr>
      </w:pPr>
      <w:r w:rsidRPr="006F6FE3" w:rsidDel="0014050E">
        <w:rPr>
          <w:rFonts w:ascii="Calibri" w:eastAsia="Times New Roman" w:hAnsi="Calibri" w:cs="Calibri"/>
          <w:b/>
          <w:bCs/>
          <w:sz w:val="16"/>
          <w:szCs w:val="16"/>
          <w:lang w:eastAsia="es-CL"/>
        </w:rPr>
        <w:t>¿Existe una metodología sistemática de diseño instruccional basada en evidencia para las actividades de capacitación?</w:t>
      </w: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r w:rsidRPr="006F6FE3" w:rsidDel="0014050E">
        <w:rPr>
          <w:rFonts w:ascii="Calibri" w:eastAsia="Times New Roman" w:hAnsi="Calibri" w:cs="Calibri"/>
          <w:sz w:val="16"/>
          <w:szCs w:val="16"/>
          <w:lang w:eastAsia="es-CL"/>
        </w:rPr>
        <w:t>NIVEL 1: No existe.</w:t>
      </w: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r w:rsidRPr="006F6FE3" w:rsidDel="0014050E">
        <w:rPr>
          <w:rFonts w:ascii="Calibri" w:eastAsia="Times New Roman" w:hAnsi="Calibri" w:cs="Calibri"/>
          <w:sz w:val="16"/>
          <w:szCs w:val="16"/>
          <w:lang w:eastAsia="es-CL"/>
        </w:rPr>
        <w:t>NIVEL 2: Existe, pero sólo fija objetivos de aprendizaje.</w:t>
      </w: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r w:rsidRPr="006F6FE3" w:rsidDel="0014050E">
        <w:rPr>
          <w:rFonts w:ascii="Calibri" w:eastAsia="Times New Roman" w:hAnsi="Calibri" w:cs="Calibri"/>
          <w:sz w:val="16"/>
          <w:szCs w:val="16"/>
          <w:lang w:eastAsia="es-CL"/>
        </w:rPr>
        <w:t xml:space="preserve">NIVEL 3: Existe, con la totalidad de los </w:t>
      </w:r>
      <w:r w:rsidRPr="006F6FE3">
        <w:rPr>
          <w:rFonts w:ascii="Calibri" w:eastAsia="Times New Roman" w:hAnsi="Calibri" w:cs="Calibri"/>
          <w:sz w:val="16"/>
          <w:szCs w:val="16"/>
          <w:lang w:eastAsia="es-CL"/>
        </w:rPr>
        <w:t>Elementos</w:t>
      </w:r>
      <w:r w:rsidRPr="006F6FE3" w:rsidDel="0014050E">
        <w:rPr>
          <w:rFonts w:ascii="Calibri" w:eastAsia="Times New Roman" w:hAnsi="Calibri" w:cs="Calibri"/>
          <w:sz w:val="16"/>
          <w:szCs w:val="16"/>
          <w:lang w:eastAsia="es-CL"/>
        </w:rPr>
        <w:t xml:space="preserve">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6048" behindDoc="0" locked="0" layoutInCell="1" allowOverlap="1" wp14:anchorId="565DE77C" wp14:editId="6B865B15">
                <wp:simplePos x="0" y="0"/>
                <wp:positionH relativeFrom="column">
                  <wp:posOffset>-3810</wp:posOffset>
                </wp:positionH>
                <wp:positionV relativeFrom="paragraph">
                  <wp:posOffset>13335</wp:posOffset>
                </wp:positionV>
                <wp:extent cx="5505450" cy="523875"/>
                <wp:effectExtent l="0" t="0" r="19050" b="28575"/>
                <wp:wrapNone/>
                <wp:docPr id="238" name="Rectángulo 18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6" o:spid="_x0000_s1026" style="position:absolute;margin-left:-.3pt;margin-top:1.05pt;width:433.5pt;height:41.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EblJKJ3AgAABA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3.1.6. METODOLOGÍAS DE EVALUACIÓN DE TRANSFERENCIA Y/O IMPACTO DE LA CAPACITACIÓN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Del="0014050E" w:rsidRDefault="006B08DE" w:rsidP="006B08DE">
      <w:pPr>
        <w:spacing w:after="0" w:line="240" w:lineRule="auto"/>
        <w:jc w:val="both"/>
        <w:rPr>
          <w:rFonts w:ascii="Calibri" w:eastAsia="Times New Roman" w:hAnsi="Calibri" w:cs="Calibri"/>
          <w:b/>
          <w:bCs/>
          <w:sz w:val="16"/>
          <w:szCs w:val="16"/>
          <w:lang w:eastAsia="es-CL"/>
        </w:rPr>
      </w:pPr>
      <w:r w:rsidRPr="006F6FE3" w:rsidDel="0014050E">
        <w:rPr>
          <w:rFonts w:ascii="Calibri" w:eastAsia="Times New Roman" w:hAnsi="Calibri" w:cs="Calibri"/>
          <w:b/>
          <w:sz w:val="16"/>
          <w:szCs w:val="16"/>
          <w:lang w:eastAsia="es-CL"/>
        </w:rPr>
        <w:t xml:space="preserve">¿Existe una metodología sistemática de evaluación de la capacitación centrada en la transferencia y/o impacto, </w:t>
      </w:r>
      <w:r w:rsidRPr="006F6FE3">
        <w:rPr>
          <w:rFonts w:ascii="Calibri" w:eastAsia="Times New Roman" w:hAnsi="Calibri" w:cs="Calibri"/>
          <w:b/>
          <w:sz w:val="16"/>
          <w:szCs w:val="16"/>
          <w:lang w:eastAsia="es-CL"/>
        </w:rPr>
        <w:t>considerando</w:t>
      </w:r>
      <w:r w:rsidRPr="006F6FE3" w:rsidDel="0014050E">
        <w:rPr>
          <w:rFonts w:ascii="Calibri" w:eastAsia="Times New Roman" w:hAnsi="Calibri" w:cs="Calibri"/>
          <w:b/>
          <w:sz w:val="16"/>
          <w:szCs w:val="16"/>
          <w:lang w:eastAsia="es-CL"/>
        </w:rPr>
        <w:t xml:space="preserve"> los resultados obtenidos en dicha evaluación a través de conclusiones y recomendaciones?</w:t>
      </w:r>
    </w:p>
    <w:p w:rsidR="006B08DE" w:rsidRPr="006F6FE3" w:rsidDel="0014050E" w:rsidRDefault="006B08DE" w:rsidP="006B08DE">
      <w:pPr>
        <w:spacing w:after="0" w:line="240" w:lineRule="auto"/>
        <w:jc w:val="both"/>
        <w:rPr>
          <w:rFonts w:ascii="Calibri" w:eastAsia="Times New Roman" w:hAnsi="Calibri" w:cs="Calibri"/>
          <w:b/>
          <w:bCs/>
          <w:sz w:val="16"/>
          <w:szCs w:val="16"/>
          <w:lang w:eastAsia="es-CL"/>
        </w:rPr>
      </w:pP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r w:rsidRPr="006F6FE3" w:rsidDel="0014050E">
        <w:rPr>
          <w:rFonts w:ascii="Calibri" w:eastAsia="Times New Roman" w:hAnsi="Calibri" w:cs="Calibri"/>
          <w:sz w:val="16"/>
          <w:szCs w:val="16"/>
          <w:lang w:eastAsia="es-CL"/>
        </w:rPr>
        <w:t>NIVEL 1: No existe.</w:t>
      </w: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r w:rsidRPr="006F6FE3" w:rsidDel="0014050E">
        <w:rPr>
          <w:rFonts w:ascii="Calibri" w:eastAsia="Times New Roman" w:hAnsi="Calibri" w:cs="Calibri"/>
          <w:sz w:val="16"/>
          <w:szCs w:val="16"/>
          <w:lang w:eastAsia="es-CL"/>
        </w:rPr>
        <w:t>NIVEL 2: Existe, pero no se consideran los resultados obtenidos</w:t>
      </w:r>
      <w:r w:rsidRPr="006F6FE3">
        <w:rPr>
          <w:rFonts w:ascii="Calibri" w:eastAsia="Times New Roman" w:hAnsi="Calibri" w:cs="Calibri"/>
          <w:sz w:val="16"/>
          <w:szCs w:val="16"/>
          <w:lang w:eastAsia="es-CL"/>
        </w:rPr>
        <w:t>.</w:t>
      </w:r>
    </w:p>
    <w:p w:rsidR="006B08DE" w:rsidRPr="006F6FE3" w:rsidDel="0014050E" w:rsidRDefault="006B08DE" w:rsidP="006B08DE">
      <w:pPr>
        <w:spacing w:after="0" w:line="240" w:lineRule="auto"/>
        <w:jc w:val="both"/>
        <w:rPr>
          <w:rFonts w:ascii="Calibri" w:eastAsia="Times New Roman" w:hAnsi="Calibri" w:cs="Calibri"/>
          <w:sz w:val="16"/>
          <w:szCs w:val="16"/>
          <w:lang w:eastAsia="es-CL"/>
        </w:rPr>
      </w:pPr>
      <w:r w:rsidRPr="006F6FE3" w:rsidDel="0014050E">
        <w:rPr>
          <w:rFonts w:ascii="Calibri" w:eastAsia="Times New Roman" w:hAnsi="Calibri" w:cs="Calibri"/>
          <w:sz w:val="16"/>
          <w:szCs w:val="16"/>
          <w:lang w:eastAsia="es-CL"/>
        </w:rPr>
        <w:t xml:space="preserve">NIVEL 3: Existe, con la totalidad de los </w:t>
      </w:r>
      <w:r w:rsidRPr="006F6FE3">
        <w:rPr>
          <w:rFonts w:ascii="Calibri" w:eastAsia="Times New Roman" w:hAnsi="Calibri" w:cs="Calibri"/>
          <w:sz w:val="16"/>
          <w:szCs w:val="16"/>
          <w:lang w:eastAsia="es-CL"/>
        </w:rPr>
        <w:t>Elementos</w:t>
      </w:r>
      <w:r w:rsidRPr="006F6FE3" w:rsidDel="0014050E">
        <w:rPr>
          <w:rFonts w:ascii="Calibri" w:eastAsia="Times New Roman" w:hAnsi="Calibri" w:cs="Calibri"/>
          <w:sz w:val="16"/>
          <w:szCs w:val="16"/>
          <w:lang w:eastAsia="es-CL"/>
        </w:rPr>
        <w:t xml:space="preserve">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7072" behindDoc="0" locked="0" layoutInCell="1" allowOverlap="1" wp14:anchorId="1C612912" wp14:editId="5671555B">
                <wp:simplePos x="0" y="0"/>
                <wp:positionH relativeFrom="column">
                  <wp:posOffset>-3810</wp:posOffset>
                </wp:positionH>
                <wp:positionV relativeFrom="paragraph">
                  <wp:posOffset>13335</wp:posOffset>
                </wp:positionV>
                <wp:extent cx="5505450" cy="523875"/>
                <wp:effectExtent l="0" t="0" r="19050" b="28575"/>
                <wp:wrapNone/>
                <wp:docPr id="239" name="Rectángulo 187"/>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7" o:spid="_x0000_s1026" style="position:absolute;margin-left:-.3pt;margin-top:1.05pt;width:433.5pt;height:4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Jxcx5X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DE CAPACITACIÓN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color w:val="FF0000"/>
          <w:sz w:val="16"/>
          <w:szCs w:val="16"/>
          <w:lang w:eastAsia="es-CL"/>
        </w:rPr>
      </w:pPr>
      <w:r w:rsidRPr="006F6FE3">
        <w:rPr>
          <w:rFonts w:ascii="Calibri" w:eastAsia="Times New Roman" w:hAnsi="Calibri" w:cs="Calibri"/>
          <w:b/>
          <w:bCs/>
          <w:sz w:val="16"/>
          <w:szCs w:val="16"/>
          <w:lang w:eastAsia="es-CL"/>
        </w:rPr>
        <w:t xml:space="preserve">3.1.7 Indique el porcentaje del personal (planta, contrata y honorarios) capacitados en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respecto de la dotación efectiva. </w:t>
      </w:r>
      <w:r w:rsidRPr="006F6FE3">
        <w:rPr>
          <w:rFonts w:ascii="Calibri" w:eastAsia="Times New Roman" w:hAnsi="Calibri" w:cs="Calibri"/>
          <w:b/>
          <w:color w:val="FF0000"/>
          <w:sz w:val="16"/>
          <w:szCs w:val="16"/>
          <w:lang w:eastAsia="es-CL"/>
        </w:rPr>
        <w:t> </w:t>
      </w:r>
    </w:p>
    <w:p w:rsidR="006B08DE" w:rsidRPr="006F6FE3" w:rsidRDefault="006B08DE" w:rsidP="006B08DE">
      <w:pPr>
        <w:spacing w:after="0" w:line="240" w:lineRule="auto"/>
        <w:ind w:left="426" w:hanging="426"/>
        <w:jc w:val="both"/>
        <w:rPr>
          <w:rFonts w:ascii="Calibri" w:eastAsia="Times New Roman" w:hAnsi="Calibri" w:cs="Calibri"/>
          <w:b/>
          <w:bCs/>
          <w:sz w:val="16"/>
          <w:szCs w:val="16"/>
          <w:lang w:eastAsia="es-CL"/>
        </w:rPr>
      </w:pPr>
      <w:r w:rsidRPr="006F6FE3">
        <w:rPr>
          <w:rFonts w:ascii="Calibri" w:eastAsia="Times New Roman" w:hAnsi="Calibri" w:cs="Calibri"/>
          <w:b/>
          <w:sz w:val="16"/>
          <w:szCs w:val="16"/>
          <w:lang w:eastAsia="es-CL"/>
        </w:rPr>
        <w:t>3.1.8</w:t>
      </w:r>
      <w:r w:rsidRPr="006F6FE3">
        <w:rPr>
          <w:rFonts w:ascii="Calibri" w:eastAsia="Times New Roman" w:hAnsi="Calibri" w:cs="Calibri"/>
          <w:b/>
          <w:bCs/>
          <w:sz w:val="16"/>
          <w:szCs w:val="16"/>
          <w:lang w:eastAsia="es-CL"/>
        </w:rPr>
        <w:t xml:space="preserve">. Indique el promedio anual de horas contratadas para capacitación por persona de la institución (planta, contrata, honorarios)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3.1.9. Indique el N° de sesiones/reuniones que el Comité Bipartito de Capacitación (CBC) realizó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3.1.10. Indique el N° de actividades de capacitación y/o formación, SIN costo ejecutadas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3.1.11. Indique el N° de actividades de capacitación y/o formación, CON costo ejecutadas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r w:rsidRPr="006F6FE3">
        <w:rPr>
          <w:rFonts w:ascii="Calibri" w:eastAsia="Times New Roman" w:hAnsi="Calibri" w:cs="Calibri"/>
          <w:b/>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3.1.12. ¿Su servicio utiliza un sistema de registro de actividades de capacitación adicional (o distinto) al SISPUBLI? </w:t>
      </w:r>
      <w:r w:rsidRPr="006F6FE3">
        <w:rPr>
          <w:rFonts w:ascii="Calibri" w:eastAsia="Times New Roman" w:hAnsi="Calibri" w:cs="Calibri"/>
          <w:bCs/>
          <w:sz w:val="16"/>
          <w:szCs w:val="16"/>
          <w:lang w:eastAsia="es-CL"/>
        </w:rPr>
        <w:t>Sí No</w:t>
      </w:r>
    </w:p>
    <w:p w:rsidR="006B08DE" w:rsidRPr="006F6FE3" w:rsidRDefault="006B08DE" w:rsidP="006B08DE">
      <w:pPr>
        <w:spacing w:after="0" w:line="240" w:lineRule="auto"/>
        <w:ind w:left="567" w:hanging="567"/>
        <w:jc w:val="both"/>
        <w:rPr>
          <w:rFonts w:ascii="Calibri" w:eastAsia="Times New Roman" w:hAnsi="Calibri" w:cs="Calibri"/>
          <w:bCs/>
          <w:sz w:val="16"/>
          <w:szCs w:val="16"/>
          <w:lang w:eastAsia="es-CL"/>
        </w:rPr>
      </w:pPr>
      <w:r w:rsidRPr="006F6FE3">
        <w:rPr>
          <w:rFonts w:ascii="Calibri" w:eastAsia="Times New Roman" w:hAnsi="Calibri" w:cs="Calibri"/>
          <w:b/>
          <w:bCs/>
          <w:sz w:val="16"/>
          <w:szCs w:val="16"/>
          <w:lang w:eastAsia="es-CL"/>
        </w:rPr>
        <w:t xml:space="preserve">3.1.13. ¿Su servicio contó con una estrategia formal de seguimiento y monitoreo de la calidad de las actividades de capacitación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w:t>
      </w:r>
      <w:r w:rsidRPr="006F6FE3">
        <w:rPr>
          <w:rFonts w:ascii="Calibri" w:eastAsia="Times New Roman" w:hAnsi="Calibri" w:cs="Calibri"/>
          <w:bCs/>
          <w:sz w:val="16"/>
          <w:szCs w:val="16"/>
          <w:lang w:eastAsia="es-CL"/>
        </w:rPr>
        <w:t xml:space="preserve">Si No.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3.1.14 Indique el porcentaje de las actividades de capacitación con evaluación de reacción, en </w:t>
      </w:r>
      <w:r w:rsidRPr="006F6FE3">
        <w:rPr>
          <w:rFonts w:ascii="Calibri" w:eastAsia="Times New Roman" w:hAnsi="Calibri" w:cs="Calibri"/>
          <w:b/>
          <w:bCs/>
          <w:sz w:val="16"/>
          <w:szCs w:val="16"/>
          <w:u w:val="single"/>
          <w:lang w:eastAsia="es-CL"/>
        </w:rPr>
        <w:t>el año 2015</w:t>
      </w:r>
      <w:r w:rsidRPr="006F6FE3">
        <w:rPr>
          <w:rFonts w:ascii="Calibri" w:eastAsia="Times New Roman" w:hAnsi="Calibri" w:cs="Calibri"/>
          <w:b/>
          <w:bCs/>
          <w:sz w:val="16"/>
          <w:szCs w:val="16"/>
          <w:lang w:eastAsia="es-CL"/>
        </w:rPr>
        <w:t>.</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3.1.15. Indique el porcentaje de actividades de capacitación con medición de aprendizaje, en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p>
    <w:p w:rsidR="006B08DE" w:rsidRPr="006F6FE3" w:rsidRDefault="006B08DE" w:rsidP="006B08DE">
      <w:pPr>
        <w:spacing w:after="0" w:line="240" w:lineRule="auto"/>
        <w:ind w:left="426" w:hanging="426"/>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3.1.16. Indique el porcentaje de actividades de capacitación con medición de transferencia/aplicabilidad de lo aprendido al puesto de trabajo, en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w:t>
      </w:r>
      <w:r w:rsidRPr="006F6FE3">
        <w:rPr>
          <w:rFonts w:ascii="Calibri" w:eastAsia="Times New Roman" w:hAnsi="Calibri" w:cs="Calibri"/>
          <w:b/>
          <w:sz w:val="16"/>
          <w:szCs w:val="16"/>
          <w:lang w:eastAsia="es-CL"/>
        </w:rPr>
        <w:t>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3.1.17. Indique el porcentaje de actividades de capacitación con medición de resultados (impacto) a nivel organizacional, en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3.1.18. ¿E</w:t>
      </w:r>
      <w:r w:rsidRPr="006F6FE3">
        <w:rPr>
          <w:rFonts w:ascii="Calibri" w:eastAsia="Times New Roman" w:hAnsi="Calibri" w:cs="Calibri"/>
          <w:b/>
          <w:sz w:val="16"/>
          <w:szCs w:val="16"/>
          <w:lang w:eastAsia="es-CL"/>
        </w:rPr>
        <w:t>xiste un</w:t>
      </w:r>
      <w:r w:rsidRPr="006F6FE3">
        <w:rPr>
          <w:b/>
        </w:rPr>
        <w:t xml:space="preserve"> </w:t>
      </w:r>
      <w:r w:rsidRPr="006F6FE3">
        <w:rPr>
          <w:rFonts w:ascii="Calibri" w:eastAsia="Times New Roman" w:hAnsi="Calibri" w:cs="Calibri"/>
          <w:b/>
          <w:sz w:val="16"/>
          <w:szCs w:val="16"/>
          <w:lang w:eastAsia="es-CL"/>
        </w:rPr>
        <w:t xml:space="preserve">reglamento actualizado y formalizado que regula el funcionamiento del CBC? </w:t>
      </w:r>
      <w:r w:rsidRPr="006F6FE3">
        <w:rPr>
          <w:rFonts w:ascii="Calibri" w:eastAsia="Times New Roman" w:hAnsi="Calibri" w:cs="Calibri"/>
          <w:sz w:val="16"/>
          <w:szCs w:val="16"/>
          <w:lang w:eastAsia="es-CL"/>
        </w:rPr>
        <w:t>Sí    No</w:t>
      </w:r>
    </w:p>
    <w:p w:rsidR="006B08DE" w:rsidRPr="006F6FE3" w:rsidRDefault="006B08DE" w:rsidP="006B08DE">
      <w:pPr>
        <w:spacing w:after="0" w:line="240" w:lineRule="auto"/>
        <w:ind w:left="567" w:hanging="567"/>
        <w:jc w:val="both"/>
        <w:rPr>
          <w:rFonts w:ascii="Calibri" w:eastAsia="Times New Roman" w:hAnsi="Calibri" w:cs="Calibri"/>
          <w:sz w:val="16"/>
          <w:szCs w:val="16"/>
          <w:lang w:eastAsia="ar-SA"/>
        </w:rPr>
      </w:pPr>
      <w:r w:rsidRPr="006F6FE3">
        <w:rPr>
          <w:rFonts w:ascii="Calibri" w:eastAsia="Times New Roman" w:hAnsi="Calibri" w:cs="Calibri"/>
          <w:b/>
          <w:sz w:val="16"/>
          <w:szCs w:val="16"/>
          <w:lang w:eastAsia="ar-SA"/>
        </w:rPr>
        <w:t xml:space="preserve">3.1.19. ¿Existen fondos concursables de capacitación con presupuesto asignado, regulado a través de un procedimiento interno? </w:t>
      </w:r>
      <w:r w:rsidRPr="006F6FE3">
        <w:rPr>
          <w:rFonts w:ascii="Calibri" w:eastAsia="Times New Roman" w:hAnsi="Calibri" w:cs="Calibri"/>
          <w:sz w:val="16"/>
          <w:szCs w:val="16"/>
          <w:lang w:eastAsia="ar-SA"/>
        </w:rPr>
        <w:t>Sí   No</w:t>
      </w:r>
    </w:p>
    <w:p w:rsidR="006B08DE" w:rsidRPr="006F6FE3" w:rsidRDefault="006B08DE" w:rsidP="006B08DE">
      <w:pPr>
        <w:spacing w:after="0" w:line="240" w:lineRule="auto"/>
        <w:ind w:left="567" w:hanging="567"/>
        <w:jc w:val="both"/>
        <w:rPr>
          <w:rFonts w:ascii="Calibri" w:eastAsia="Times New Roman" w:hAnsi="Calibri" w:cs="Calibri"/>
          <w:b/>
          <w:sz w:val="16"/>
          <w:szCs w:val="16"/>
          <w:lang w:eastAsia="ar-SA"/>
        </w:rPr>
      </w:pPr>
      <w:r w:rsidRPr="006F6FE3">
        <w:rPr>
          <w:rFonts w:ascii="Calibri" w:eastAsia="Times New Roman" w:hAnsi="Calibri" w:cs="Calibri"/>
          <w:b/>
          <w:sz w:val="16"/>
          <w:szCs w:val="16"/>
          <w:lang w:eastAsia="ar-SA"/>
        </w:rPr>
        <w:t xml:space="preserve">3.1.20. Indique el número de actividades de capacitación que comprometen la metodología de evaluación de transferencia en el </w:t>
      </w:r>
      <w:r w:rsidRPr="006F6FE3">
        <w:rPr>
          <w:rFonts w:ascii="Calibri" w:eastAsia="Times New Roman" w:hAnsi="Calibri" w:cs="Calibri"/>
          <w:b/>
          <w:sz w:val="16"/>
          <w:szCs w:val="16"/>
          <w:u w:val="single"/>
          <w:lang w:eastAsia="ar-SA"/>
        </w:rPr>
        <w:t>año 2015</w:t>
      </w:r>
      <w:r w:rsidRPr="006F6FE3">
        <w:rPr>
          <w:rFonts w:ascii="Calibri" w:eastAsia="Times New Roman" w:hAnsi="Calibri" w:cs="Calibri"/>
          <w:b/>
          <w:sz w:val="16"/>
          <w:szCs w:val="16"/>
          <w:lang w:eastAsia="ar-SA"/>
        </w:rPr>
        <w:t>.</w:t>
      </w:r>
    </w:p>
    <w:p w:rsidR="006B08DE" w:rsidRPr="006F6FE3" w:rsidRDefault="006B08DE" w:rsidP="006B08DE">
      <w:pPr>
        <w:spacing w:after="0" w:line="240" w:lineRule="auto"/>
        <w:jc w:val="both"/>
        <w:rPr>
          <w:rFonts w:ascii="Calibri" w:eastAsia="Times New Roman" w:hAnsi="Calibri" w:cs="Calibri"/>
          <w:b/>
          <w:sz w:val="16"/>
          <w:szCs w:val="16"/>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3.2: MOVILIDAD DE LAS PERSONAS</w:t>
      </w:r>
    </w:p>
    <w:p w:rsidR="006B08DE" w:rsidRPr="006F6FE3" w:rsidRDefault="006B08DE" w:rsidP="006B08DE">
      <w:pPr>
        <w:spacing w:after="0" w:line="240" w:lineRule="auto"/>
        <w:jc w:val="both"/>
        <w:rPr>
          <w:rFonts w:cs="Calibri"/>
          <w:b/>
          <w:color w:val="0070C0"/>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bCs/>
          <w:sz w:val="16"/>
          <w:szCs w:val="16"/>
          <w:lang w:eastAsia="es-CL"/>
        </w:rPr>
        <w:t>3.2.1. OPORTUNIDAD DE LOS CONCURSOS DE JEFATURAS DE DEPARTAMENTO (AFECTOS AL ARTÍCULO 8° DEL ESTATUTO ADMINISTRATIVO)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Al generarse vacantes en la dotación de cargos directivos de tercer nivel jerárquico, ¿se convoca a concursos para proveerlos antes del año desde que el cargo quedó vacante?</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NO APLICA: No tiene vacantes afectas al Artículo 8vo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convoca a concursos para cubrirlos.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Se convocan, pero con retrasos en su ejecución con tiempos superiores a un año.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Se convocan antes del año desde que el cargo quedó vacante del titular.</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8096" behindDoc="0" locked="0" layoutInCell="1" allowOverlap="1" wp14:anchorId="54E45847" wp14:editId="571B7BED">
                <wp:simplePos x="0" y="0"/>
                <wp:positionH relativeFrom="column">
                  <wp:posOffset>-3810</wp:posOffset>
                </wp:positionH>
                <wp:positionV relativeFrom="paragraph">
                  <wp:posOffset>13335</wp:posOffset>
                </wp:positionV>
                <wp:extent cx="5505450" cy="523875"/>
                <wp:effectExtent l="0" t="0" r="19050" b="28575"/>
                <wp:wrapNone/>
                <wp:docPr id="240" name="Rectángulo 4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8" o:spid="_x0000_s1026" style="position:absolute;margin-left:-.3pt;margin-top:1.05pt;width:433.5pt;height:41.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Hu+C0R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ELEMENTO DE CONCURSOS DE JEFATURA DE DEPARTAMENTO </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ar-SA"/>
        </w:rPr>
        <w:t xml:space="preserve">3.2.2. Indique el porcentaje de cargos de jefe de departamento provistos (afectos al artículo 8vo del Estatuto Administrativo) en el </w:t>
      </w:r>
      <w:r w:rsidRPr="006F6FE3">
        <w:rPr>
          <w:rFonts w:ascii="Calibri" w:eastAsia="Times New Roman" w:hAnsi="Calibri" w:cs="Calibri"/>
          <w:b/>
          <w:sz w:val="16"/>
          <w:szCs w:val="16"/>
          <w:u w:val="single"/>
          <w:lang w:eastAsia="ar-SA"/>
        </w:rPr>
        <w:t>año 2015</w:t>
      </w:r>
      <w:r w:rsidRPr="006F6FE3">
        <w:rPr>
          <w:rFonts w:ascii="Calibri" w:eastAsia="Times New Roman" w:hAnsi="Calibri" w:cs="Calibri"/>
          <w:b/>
          <w:sz w:val="16"/>
          <w:szCs w:val="16"/>
          <w:lang w:eastAsia="ar-SA"/>
        </w:rPr>
        <w:t>:</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3.2.3. MOVILIDAD DE LAS CONTRATAS</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sz w:val="16"/>
          <w:szCs w:val="16"/>
          <w:lang w:eastAsia="es-CL"/>
        </w:rPr>
        <w:t>¿Existe un procedimiento que defina los criterios y condiciones que regulan la movilidad de las contratas (funciones, grados), aplicándose de forma regular, según disponibilidad presupuestaria?</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 pero no se aplica regularmente.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un procedimiento con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lang w:eastAsia="es-CL"/>
        </w:rPr>
        <w:t xml:space="preserve">  Describa brevemente las prácticas que lo llevan a seleccionar esta opción): </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09120" behindDoc="0" locked="0" layoutInCell="1" allowOverlap="1" wp14:anchorId="546E0EA9" wp14:editId="1D3541E3">
                <wp:simplePos x="0" y="0"/>
                <wp:positionH relativeFrom="column">
                  <wp:posOffset>-3810</wp:posOffset>
                </wp:positionH>
                <wp:positionV relativeFrom="paragraph">
                  <wp:posOffset>13335</wp:posOffset>
                </wp:positionV>
                <wp:extent cx="5505450" cy="523875"/>
                <wp:effectExtent l="0" t="0" r="19050" b="28575"/>
                <wp:wrapNone/>
                <wp:docPr id="241" name="Rectángulo 18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8" o:spid="_x0000_s1026" style="position:absolute;margin-left:-.3pt;margin-top:1.05pt;width:433.5pt;height:4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AxR3ZD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3.2.4. OPORTUNIDAD DE LOS CONCURSOS DE PROMOCIÓN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Al generarse cargos vacantes en la planta afectos a la promoción ¿se han convocado concursos para cubrir todas sus vacantes en los últimos 3 años?</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NO APLICA: No tienen cargos de planta o no se rigen por el Estatuto Administrativo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ha convocado.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Sí, pero en algunos casos, su convocatoria se efectúa después de un año de producida la vacante.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Sí, y su convocatoria se realiza antes de transcurrir un año respecto de la fecha de producida la vacancia.</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0144" behindDoc="0" locked="0" layoutInCell="1" allowOverlap="1" wp14:anchorId="1F2D68CD" wp14:editId="2C1A30F4">
                <wp:simplePos x="0" y="0"/>
                <wp:positionH relativeFrom="column">
                  <wp:posOffset>-3810</wp:posOffset>
                </wp:positionH>
                <wp:positionV relativeFrom="paragraph">
                  <wp:posOffset>13335</wp:posOffset>
                </wp:positionV>
                <wp:extent cx="5505450" cy="523875"/>
                <wp:effectExtent l="0" t="0" r="19050" b="28575"/>
                <wp:wrapNone/>
                <wp:docPr id="242" name="Rectángulo 5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0" o:spid="_x0000_s1026" style="position:absolute;margin-left:-.3pt;margin-top:1.05pt;width:433.5pt;height:41.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IvjYZ1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3.2.5. OPORTUNIDAD EN LOS ASCENSOS </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Al generarse cargos vacantes en la planta de administrativos y auxiliares, ¿se ha elaborado el escalafón y los ascensos correspondientes, los cuales se encuentran actualizados?</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se ha elaborado.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Se ha elaborado con un retraso superior a 1 año.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Se ha elaborado con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911168" behindDoc="0" locked="0" layoutInCell="1" allowOverlap="1" wp14:anchorId="03D4C820" wp14:editId="150E320B">
                <wp:simplePos x="0" y="0"/>
                <wp:positionH relativeFrom="margin">
                  <wp:posOffset>-8890</wp:posOffset>
                </wp:positionH>
                <wp:positionV relativeFrom="paragraph">
                  <wp:posOffset>41275</wp:posOffset>
                </wp:positionV>
                <wp:extent cx="5505450" cy="523875"/>
                <wp:effectExtent l="0" t="0" r="19050" b="28575"/>
                <wp:wrapNone/>
                <wp:docPr id="243" name="Rectángulo 18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9" o:spid="_x0000_s1026" style="position:absolute;margin-left:-.7pt;margin-top:3.25pt;width:433.5pt;height:41.25pt;z-index:251911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" fillcolor="window" strokecolor="windowText" strokeweight="2pt">
                <w10:wrap anchorx="margin"/>
              </v:rec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3.3: GESTIÓN DEL CONOCIMIENTO INSTITUCIONAL</w:t>
      </w:r>
    </w:p>
    <w:p w:rsidR="006B08DE" w:rsidRPr="006F6FE3" w:rsidRDefault="006B08DE" w:rsidP="006B08DE">
      <w:pPr>
        <w:spacing w:after="0" w:line="240" w:lineRule="auto"/>
        <w:jc w:val="both"/>
        <w:rPr>
          <w:rFonts w:cs="Calibri"/>
          <w:b/>
          <w:color w:val="0070C0"/>
          <w:spacing w:val="5"/>
          <w:kern w:val="28"/>
          <w:sz w:val="18"/>
          <w:szCs w:val="18"/>
          <w:lang w:eastAsia="ar-SA"/>
        </w:rPr>
      </w:pPr>
    </w:p>
    <w:p w:rsidR="006B08DE" w:rsidRPr="006F6FE3" w:rsidRDefault="006B08DE" w:rsidP="006B08DE">
      <w:pPr>
        <w:tabs>
          <w:tab w:val="left" w:pos="3402"/>
        </w:tabs>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3.3.1. IDENTIFICACIÓN DE CONOCIMIENTOS CLAVES DE LA ORGANIZACIÓN POR PROCESO DE TRABAJO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 identificación y clasificación de conocimientos claves que deben ser resguardados y difundidos entre las personas de la organización, por procesos de trabajo?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acciones particulares.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con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2192" behindDoc="0" locked="0" layoutInCell="1" allowOverlap="1" wp14:anchorId="5CA28F3C" wp14:editId="635DD653">
                <wp:simplePos x="0" y="0"/>
                <wp:positionH relativeFrom="column">
                  <wp:posOffset>-3810</wp:posOffset>
                </wp:positionH>
                <wp:positionV relativeFrom="paragraph">
                  <wp:posOffset>13335</wp:posOffset>
                </wp:positionV>
                <wp:extent cx="5505450" cy="523875"/>
                <wp:effectExtent l="0" t="0" r="19050" b="28575"/>
                <wp:wrapNone/>
                <wp:docPr id="245" name="Rectángulo 5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2" o:spid="_x0000_s1026" style="position:absolute;margin-left:-.3pt;margin-top:1.05pt;width:433.5pt;height:41.2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NEiYuF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3.3.2. SISTEMATIZACIÓN Y ACTUALIZACIÓN DE LOS APRENDIZAJES EN LOS PROCESOS DE TRABAJO Y BUENAS PRÁCTICAS LABORALES.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¿Existen metodologías de sistematización y actualización de buenas prácticas en los procesos de trabajo, promoviéndose su uso como conocimiento relevante para la organización?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acciones particulares.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Existen con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3216" behindDoc="0" locked="0" layoutInCell="1" allowOverlap="1" wp14:anchorId="21F40CB7" wp14:editId="2A9884CD">
                <wp:simplePos x="0" y="0"/>
                <wp:positionH relativeFrom="column">
                  <wp:posOffset>-3810</wp:posOffset>
                </wp:positionH>
                <wp:positionV relativeFrom="paragraph">
                  <wp:posOffset>13335</wp:posOffset>
                </wp:positionV>
                <wp:extent cx="5505450" cy="523875"/>
                <wp:effectExtent l="0" t="0" r="19050" b="28575"/>
                <wp:wrapNone/>
                <wp:docPr id="246" name="Rectángulo 19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0" o:spid="_x0000_s1026" style="position:absolute;margin-left:-.3pt;margin-top:1.05pt;width:433.5pt;height:41.2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JEWDj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3.3.3. GESTIÓN DEL CONOCIMIENTO DE </w:t>
      </w:r>
      <w:r w:rsidRPr="006F6FE3">
        <w:rPr>
          <w:rFonts w:ascii="Calibri" w:hAnsi="Calibri"/>
          <w:b/>
          <w:sz w:val="16"/>
        </w:rPr>
        <w:t xml:space="preserve">LAS PERSONAS </w:t>
      </w:r>
      <w:r w:rsidRPr="006F6FE3">
        <w:rPr>
          <w:rFonts w:ascii="Calibri" w:eastAsia="Times New Roman" w:hAnsi="Calibri" w:cs="Calibri"/>
          <w:b/>
          <w:sz w:val="16"/>
          <w:szCs w:val="16"/>
          <w:lang w:eastAsia="es-CL"/>
        </w:rPr>
        <w:t>QUE EGRESAN DE LA INSTITUCIÓN</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sz w:val="16"/>
          <w:szCs w:val="16"/>
          <w:lang w:eastAsia="es-CL"/>
        </w:rPr>
        <w:t xml:space="preserve">¿Existen metodologías o procedimientos de sistematización y resguardo de conocimientos claves y de buenas prácticas en los procesos de trabajo de las personas que </w:t>
      </w:r>
      <w:r w:rsidRPr="006F6FE3">
        <w:rPr>
          <w:rFonts w:ascii="Calibri" w:hAnsi="Calibri"/>
          <w:b/>
          <w:sz w:val="16"/>
        </w:rPr>
        <w:t>egresan</w:t>
      </w:r>
      <w:r w:rsidRPr="006F6FE3">
        <w:rPr>
          <w:rFonts w:ascii="Calibri" w:eastAsia="Times New Roman" w:hAnsi="Calibri" w:cs="Calibri"/>
          <w:b/>
          <w:sz w:val="16"/>
          <w:szCs w:val="16"/>
          <w:lang w:eastAsia="es-CL"/>
        </w:rPr>
        <w:t xml:space="preserve"> de la institución?</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acciones particulares.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sz w:val="16"/>
          <w:szCs w:val="16"/>
          <w:lang w:eastAsia="es-CL"/>
        </w:rPr>
        <w:t>NIVEL 3:</w:t>
      </w:r>
      <w:r w:rsidRPr="006F6FE3">
        <w:t xml:space="preserve"> </w:t>
      </w:r>
      <w:r w:rsidRPr="006F6FE3">
        <w:rPr>
          <w:rFonts w:ascii="Calibri" w:eastAsia="Times New Roman" w:hAnsi="Calibri" w:cs="Calibri"/>
          <w:sz w:val="16"/>
          <w:szCs w:val="16"/>
          <w:lang w:eastAsia="es-CL"/>
        </w:rPr>
        <w:t>Existen con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lang w:eastAsia="es-CL"/>
        </w:rPr>
        <w:t xml:space="preserve">  Describa brevemente las prácticas que lo llevan a seleccionar esta opción): </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4240" behindDoc="0" locked="0" layoutInCell="1" allowOverlap="1" wp14:anchorId="382B686B" wp14:editId="74519055">
                <wp:simplePos x="0" y="0"/>
                <wp:positionH relativeFrom="column">
                  <wp:posOffset>-3810</wp:posOffset>
                </wp:positionH>
                <wp:positionV relativeFrom="paragraph">
                  <wp:posOffset>13335</wp:posOffset>
                </wp:positionV>
                <wp:extent cx="5505450" cy="523875"/>
                <wp:effectExtent l="0" t="0" r="19050" b="28575"/>
                <wp:wrapNone/>
                <wp:docPr id="247" name="Rectángulo 19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1" o:spid="_x0000_s1026" style="position:absolute;margin-left:-.3pt;margin-top:1.05pt;width:433.5pt;height:41.2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qON1pH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jc w:val="both"/>
        <w:rPr>
          <w:rFonts w:ascii="Calibri" w:eastAsia="Times New Roman" w:hAnsi="Calibri"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pStyle w:val="Prrafodelista2"/>
        <w:pBdr>
          <w:bottom w:val="single" w:sz="8" w:space="4" w:color="4F81BD"/>
        </w:pBdr>
        <w:spacing w:after="0" w:line="240" w:lineRule="auto"/>
        <w:ind w:left="0"/>
        <w:contextualSpacing/>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4. PROCESO DE GESTIÓN DEL CAMBIO ORGANIZACIONAL</w:t>
      </w: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4.1: DISEÑO ORGANIZACIONAL</w:t>
      </w:r>
    </w:p>
    <w:p w:rsidR="006B08DE" w:rsidRPr="006F6FE3" w:rsidRDefault="006B08DE" w:rsidP="006B08DE">
      <w:pPr>
        <w:spacing w:after="0" w:line="240" w:lineRule="auto"/>
        <w:jc w:val="both"/>
        <w:rPr>
          <w:rFonts w:cs="Calibri"/>
          <w:b/>
          <w:color w:val="0070C0"/>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4.1.1. ESTRUCTURA ORGANIZACIONAL Y PROCESOS DE TRABAJO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una estructura organizacional donde los procesos de trabajo dan cuenta y facilitan el cumplimiento de los objetivos y estrategia institucional?</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dan cuenta de forma parcial de los objetivos y estrategia institucional.</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915264" behindDoc="0" locked="0" layoutInCell="1" allowOverlap="1" wp14:anchorId="781B074F" wp14:editId="3FF45A42">
                <wp:simplePos x="0" y="0"/>
                <wp:positionH relativeFrom="column">
                  <wp:posOffset>-3810</wp:posOffset>
                </wp:positionH>
                <wp:positionV relativeFrom="paragraph">
                  <wp:posOffset>13335</wp:posOffset>
                </wp:positionV>
                <wp:extent cx="5505450" cy="523875"/>
                <wp:effectExtent l="0" t="0" r="19050" b="28575"/>
                <wp:wrapNone/>
                <wp:docPr id="248" name="Rectángulo 19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2" o:spid="_x0000_s1026" style="position:absolute;margin-left:-.3pt;margin-top:1.05pt;width:433.5pt;height:41.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NgOhF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ascii="Calibri" w:eastAsia="Times New Roman" w:hAnsi="Calibri" w:cs="Calibri"/>
          <w:b/>
          <w:bCs/>
          <w:sz w:val="16"/>
          <w:szCs w:val="16"/>
          <w:lang w:eastAsia="es-CL"/>
        </w:rPr>
        <w:t>4.1.2. FORMALIZACIÓN DE PROCESOS DE TRABAJO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¿Los procesos de trabajo se formalizan, documentan y actualizan periódicamente de acuerdo a estándares de calidad definidos, para que las personas tengan claridad de sus funciones y responsabilidades? </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procesos de trabajo formalizados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Si, pero contempla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Si,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6288" behindDoc="0" locked="0" layoutInCell="1" allowOverlap="1" wp14:anchorId="1C3779DC" wp14:editId="174AA545">
                <wp:simplePos x="0" y="0"/>
                <wp:positionH relativeFrom="column">
                  <wp:posOffset>-3810</wp:posOffset>
                </wp:positionH>
                <wp:positionV relativeFrom="paragraph">
                  <wp:posOffset>13335</wp:posOffset>
                </wp:positionV>
                <wp:extent cx="5505450" cy="523875"/>
                <wp:effectExtent l="0" t="0" r="19050" b="28575"/>
                <wp:wrapNone/>
                <wp:docPr id="249" name="Rectángulo 5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6" o:spid="_x0000_s1026" style="position:absolute;margin-left:-.3pt;margin-top:1.05pt;width:433.5pt;height:41.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u2eif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4.1.3. REQUERIMIENTOS DOTACIONALES </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¿Los requerimientos dotacionales conllevan análisis de desafíos futuros (corto, mediano o largo plazo), procesos y cargas de trabajo, que permitan evaluar y tomar decisiones de manera estratégica?</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se realiza análisis proyectivo para los requerimientos dotacionales.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Si, pero poseen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Si, y posee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7312" behindDoc="0" locked="0" layoutInCell="1" allowOverlap="1" wp14:anchorId="25B31253" wp14:editId="61D2ADDA">
                <wp:simplePos x="0" y="0"/>
                <wp:positionH relativeFrom="column">
                  <wp:posOffset>-3810</wp:posOffset>
                </wp:positionH>
                <wp:positionV relativeFrom="paragraph">
                  <wp:posOffset>13335</wp:posOffset>
                </wp:positionV>
                <wp:extent cx="5505450" cy="523875"/>
                <wp:effectExtent l="0" t="0" r="19050" b="28575"/>
                <wp:wrapNone/>
                <wp:docPr id="250" name="Rectángulo 19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3" o:spid="_x0000_s1026" style="position:absolute;margin-left:-.3pt;margin-top:1.05pt;width:433.5pt;height:41.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CBDdNl3AgAABA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4.1.4. IDENTIFICACIÓN DE DESAFÍOS DE DESARROLLO Y CAMBIO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¿Las áreas de la institución identifican sus necesidades futuras de desarrollo de forma que los desafíos de desarrollo y cambio, son parte de la planificación estratégica institucional?</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Sí, pero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Si, con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43936" behindDoc="0" locked="0" layoutInCell="1" allowOverlap="1" wp14:anchorId="6A646AC5" wp14:editId="2960FAF5">
                <wp:simplePos x="0" y="0"/>
                <wp:positionH relativeFrom="column">
                  <wp:posOffset>-3810</wp:posOffset>
                </wp:positionH>
                <wp:positionV relativeFrom="paragraph">
                  <wp:posOffset>13335</wp:posOffset>
                </wp:positionV>
                <wp:extent cx="5505450" cy="523875"/>
                <wp:effectExtent l="0" t="0" r="19050" b="28575"/>
                <wp:wrapNone/>
                <wp:docPr id="251" name="Rectángulo 19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4" o:spid="_x0000_s1026" style="position:absolute;margin-left:-.3pt;margin-top:1.05pt;width:433.5pt;height:41.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IUgPcN3AgAABA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rPr>
          <w:rFonts w:cs="Calibri"/>
          <w:b/>
          <w:color w:val="0070C0"/>
          <w:spacing w:val="5"/>
          <w:kern w:val="28"/>
          <w:sz w:val="18"/>
          <w:szCs w:val="18"/>
          <w:lang w:eastAsia="ar-SA"/>
        </w:rPr>
      </w:pP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4.2: GESTIÓN DE</w:t>
      </w:r>
      <w:r w:rsidRPr="006F6FE3">
        <w:rPr>
          <w:rFonts w:cs="Calibri"/>
          <w:b/>
          <w:color w:val="FF0000"/>
          <w:spacing w:val="5"/>
          <w:kern w:val="28"/>
          <w:sz w:val="18"/>
          <w:szCs w:val="18"/>
          <w:lang w:eastAsia="ar-SA"/>
        </w:rPr>
        <w:t xml:space="preserve"> </w:t>
      </w:r>
      <w:r w:rsidRPr="006F6FE3">
        <w:rPr>
          <w:rFonts w:cs="Calibri"/>
          <w:b/>
          <w:color w:val="0070C0"/>
          <w:spacing w:val="5"/>
          <w:kern w:val="28"/>
          <w:sz w:val="18"/>
          <w:szCs w:val="18"/>
          <w:lang w:eastAsia="ar-SA"/>
        </w:rPr>
        <w:t>AMBIENTES LABORALES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4.2.1. MEDICIÓN Y GESTIÓN DE LAS CONDICIONES DE TRABAJO</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sz w:val="16"/>
          <w:szCs w:val="16"/>
          <w:lang w:eastAsia="ar-SA"/>
        </w:rPr>
      </w:pPr>
      <w:r w:rsidRPr="006F6FE3">
        <w:rPr>
          <w:rFonts w:ascii="Calibri" w:eastAsia="Times New Roman" w:hAnsi="Calibri" w:cs="Calibri"/>
          <w:b/>
          <w:sz w:val="16"/>
          <w:szCs w:val="16"/>
          <w:lang w:eastAsia="es-CL"/>
        </w:rPr>
        <w:t>¿Existen mediciones sistemáticas y estandarizadas de las condiciones de trabajo, como insumo para planes de gestión en el mejoramiento de las condiciones de trabajo?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mediciones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pero contemplan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8336" behindDoc="0" locked="0" layoutInCell="1" allowOverlap="1" wp14:anchorId="0888585B" wp14:editId="71B25C3E">
                <wp:simplePos x="0" y="0"/>
                <wp:positionH relativeFrom="column">
                  <wp:posOffset>-3810</wp:posOffset>
                </wp:positionH>
                <wp:positionV relativeFrom="paragraph">
                  <wp:posOffset>13335</wp:posOffset>
                </wp:positionV>
                <wp:extent cx="5505450" cy="523875"/>
                <wp:effectExtent l="0" t="0" r="19050" b="28575"/>
                <wp:wrapNone/>
                <wp:docPr id="252" name="Rectángulo 19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5" o:spid="_x0000_s1026" style="position:absolute;margin-left:-.3pt;margin-top:1.05pt;width:433.5pt;height:41.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4.2.2. MEDICIÓN Y GESTIÓN DE CLIMA ORGANIZACIONAL</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sz w:val="16"/>
          <w:szCs w:val="16"/>
          <w:lang w:eastAsia="es-CL"/>
        </w:rPr>
        <w:t>¿Existen mediciones sistemáticas del clima organizacional, aplicándose acciones de intervención que permiten la toma de decisiones de manera estratégica?</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mediciones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pero contempla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19360" behindDoc="0" locked="0" layoutInCell="1" allowOverlap="1" wp14:anchorId="6289B7C6" wp14:editId="585C0D81">
                <wp:simplePos x="0" y="0"/>
                <wp:positionH relativeFrom="column">
                  <wp:posOffset>-3810</wp:posOffset>
                </wp:positionH>
                <wp:positionV relativeFrom="paragraph">
                  <wp:posOffset>13335</wp:posOffset>
                </wp:positionV>
                <wp:extent cx="5505450" cy="523875"/>
                <wp:effectExtent l="0" t="0" r="19050" b="28575"/>
                <wp:wrapNone/>
                <wp:docPr id="253" name="Rectángulo 5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9" o:spid="_x0000_s1026" style="position:absolute;margin-left:-.3pt;margin-top:1.05pt;width:433.5pt;height:41.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ODudBF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4.2.3. PREVENCIÓN DEL MALTRATO, ACOSO LABORAL Y SEXUAL</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acciones o un programa de prevención del maltrato, acoso laboral y sexual para todas las personas que trabajan en la organización y que se encuentra evaluado como satisfactorio por los participantes?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acciones de prevención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acciones particulares y/o un programa de prevención planificado y permanente.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0384" behindDoc="0" locked="0" layoutInCell="1" allowOverlap="1" wp14:anchorId="5E7F0140" wp14:editId="495FE9F6">
                <wp:simplePos x="0" y="0"/>
                <wp:positionH relativeFrom="column">
                  <wp:posOffset>-3810</wp:posOffset>
                </wp:positionH>
                <wp:positionV relativeFrom="paragraph">
                  <wp:posOffset>13335</wp:posOffset>
                </wp:positionV>
                <wp:extent cx="5505450" cy="523875"/>
                <wp:effectExtent l="0" t="0" r="19050" b="28575"/>
                <wp:wrapNone/>
                <wp:docPr id="254" name="Rectángulo 19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6" o:spid="_x0000_s1026" style="position:absolute;margin-left:-.3pt;margin-top:1.05pt;width:433.5pt;height:41.2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IS257J3AgAABA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4.2.4. DENUNCIA E INVESTIGACIÓN DEL MALTRATO, ACOSO LABORAL Y SEXUAL</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 procedimiento de denuncia, elaborado de acuerdo a lo establecido en el artículo 90 B del Estatuto Administrativo, donde a partir de las denuncias presentadas, se instruye el proceso sumarial correspondiente a fin de perseguir las responsabilidades administrativas involucradas, de forma que las denuncias que logren ser acreditadas, sean sancionadas de acuerdo al criterio establecido por la ley N°20.005?</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 pero contempla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lang w:eastAsia="es-CL"/>
        </w:rPr>
        <w:t xml:space="preserve">  Describa brevemente las prácticas que lo llevan a seleccionar esta opción):</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1408" behindDoc="0" locked="0" layoutInCell="1" allowOverlap="1" wp14:anchorId="7F9F69EA" wp14:editId="21AF3743">
                <wp:simplePos x="0" y="0"/>
                <wp:positionH relativeFrom="column">
                  <wp:posOffset>-3810</wp:posOffset>
                </wp:positionH>
                <wp:positionV relativeFrom="paragraph">
                  <wp:posOffset>13335</wp:posOffset>
                </wp:positionV>
                <wp:extent cx="5505450" cy="523875"/>
                <wp:effectExtent l="0" t="0" r="19050" b="28575"/>
                <wp:wrapNone/>
                <wp:docPr id="255" name="Rectángulo 197"/>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7" o:spid="_x0000_s1026" style="position:absolute;margin-left:-.3pt;margin-top:1.05pt;width:433.5pt;height:41.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lRPL1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Default="006B08DE" w:rsidP="006B08DE">
      <w:pPr>
        <w:spacing w:after="0" w:line="240" w:lineRule="auto"/>
        <w:jc w:val="both"/>
        <w:rPr>
          <w:rFonts w:ascii="Calibri" w:eastAsia="Times New Roman" w:hAnsi="Calibri" w:cs="Calibri"/>
          <w:b/>
          <w:sz w:val="16"/>
          <w:szCs w:val="16"/>
          <w:lang w:eastAsia="es-CL"/>
        </w:rPr>
      </w:pPr>
    </w:p>
    <w:p w:rsidR="00797E2B" w:rsidRPr="006F6FE3" w:rsidRDefault="00797E2B"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4.2.5. CALIDAD DE VIDA LABORAL</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prácticas sistemáticas de calidad de vida laboral, con evaluación permanente que generan instancias de mejora, considerando al menos aspectos como: manejo de estrés laboral, conciliación de vida personal y familiar; prevención y rehabilitación de drogas y alcohol, y sobreendeudamiento?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prácticas, pero contemplan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prácticas,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2432" behindDoc="0" locked="0" layoutInCell="1" allowOverlap="1" wp14:anchorId="59E7C58D" wp14:editId="2B92A59D">
                <wp:simplePos x="0" y="0"/>
                <wp:positionH relativeFrom="column">
                  <wp:posOffset>-3810</wp:posOffset>
                </wp:positionH>
                <wp:positionV relativeFrom="paragraph">
                  <wp:posOffset>13335</wp:posOffset>
                </wp:positionV>
                <wp:extent cx="5505450" cy="523875"/>
                <wp:effectExtent l="0" t="0" r="19050" b="28575"/>
                <wp:wrapNone/>
                <wp:docPr id="256" name="Rectángulo 6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2" o:spid="_x0000_s1026" style="position:absolute;margin-left:-.3pt;margin-top:1.05pt;width:433.5pt;height:41.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MOBm2x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4.2.6. CONCILIACIÓN VIDA PERSONAL, FAMILIAR CON EL TRABAJO</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prácticas sistemáticas de conciliación para compatibilizar las responsabilidades laborales con las personales y familiares de las personas que trabajan en la organización, considerando las características de la organización y principales tensiones conciliatorias, mediante acciones que incluyan al menos: flexibilidad horaria, organización del trabajo y capacitación dentro de la jornada laboral?</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pero contemplan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3456" behindDoc="0" locked="0" layoutInCell="1" allowOverlap="1" wp14:anchorId="33E84763" wp14:editId="71076226">
                <wp:simplePos x="0" y="0"/>
                <wp:positionH relativeFrom="column">
                  <wp:posOffset>-3810</wp:posOffset>
                </wp:positionH>
                <wp:positionV relativeFrom="paragraph">
                  <wp:posOffset>13335</wp:posOffset>
                </wp:positionV>
                <wp:extent cx="5505450" cy="523875"/>
                <wp:effectExtent l="0" t="0" r="19050" b="28575"/>
                <wp:wrapNone/>
                <wp:docPr id="257" name="Rectángulo 6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3" o:spid="_x0000_s1026" style="position:absolute;margin-left:-.3pt;margin-top:1.05pt;width:433.5pt;height:41.2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GeE0G5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4.2.7 SERVICIO DE BIENESTAR INSTITUCIONAL </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La gestión del Servicio de Bienestar institucional, además de las acciones propias de seguridad social, ¿desarrolla acciones sistemáticas e integrales vinculadas a la conciliación de la vida personal, familiar con el trabajo, condiciones y ambientes laborales, las cuales se evalúan para mejorar la calidad de vida de las personas de la organización)?  </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Si, desarrolla algunas acciones.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Si,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4480" behindDoc="0" locked="0" layoutInCell="1" allowOverlap="1" wp14:anchorId="434D4D0E" wp14:editId="0791F8AB">
                <wp:simplePos x="0" y="0"/>
                <wp:positionH relativeFrom="column">
                  <wp:posOffset>-3810</wp:posOffset>
                </wp:positionH>
                <wp:positionV relativeFrom="paragraph">
                  <wp:posOffset>13335</wp:posOffset>
                </wp:positionV>
                <wp:extent cx="5505450" cy="523875"/>
                <wp:effectExtent l="0" t="0" r="19050" b="28575"/>
                <wp:wrapNone/>
                <wp:docPr id="258" name="Rectángulo 6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4" o:spid="_x0000_s1026" style="position:absolute;margin-left:-.3pt;margin-top:1.05pt;width:433.5pt;height:41.2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PRxhxZ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GESTIÓN DE AMBIENTES LABORALES  </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2528FC">
      <w:pPr>
        <w:pStyle w:val="Prrafodelista"/>
        <w:numPr>
          <w:ilvl w:val="2"/>
          <w:numId w:val="22"/>
        </w:numPr>
        <w:spacing w:after="0" w:line="240" w:lineRule="auto"/>
        <w:ind w:left="709" w:hanging="709"/>
        <w:jc w:val="both"/>
        <w:rPr>
          <w:rFonts w:ascii="Calibri" w:eastAsia="Times New Roman" w:hAnsi="Calibri" w:cs="Calibri"/>
          <w:noProof/>
          <w:sz w:val="16"/>
          <w:szCs w:val="16"/>
          <w:lang w:eastAsia="es-CL"/>
        </w:rPr>
      </w:pPr>
      <w:r w:rsidRPr="006F6FE3">
        <w:rPr>
          <w:rFonts w:ascii="Calibri" w:eastAsia="Times New Roman" w:hAnsi="Calibri" w:cs="Calibri"/>
          <w:b/>
          <w:bCs/>
          <w:sz w:val="16"/>
          <w:szCs w:val="16"/>
          <w:lang w:eastAsia="es-CL"/>
        </w:rPr>
        <w:t xml:space="preserve">Indique el promedio mensual de días no trabajados por persona (planta, contrata y honorarios) por concepto de licencias médicas tipo 1, en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sz w:val="16"/>
          <w:szCs w:val="16"/>
          <w:lang w:eastAsia="es-CL"/>
        </w:rPr>
        <w:t xml:space="preserve">. </w:t>
      </w:r>
      <w:r w:rsidRPr="006F6FE3">
        <w:rPr>
          <w:rFonts w:ascii="Calibri" w:eastAsia="Times New Roman" w:hAnsi="Calibri" w:cs="Calibri"/>
          <w:sz w:val="16"/>
          <w:szCs w:val="16"/>
          <w:lang w:eastAsia="es-CL"/>
        </w:rPr>
        <w:t>Considere la fórmula de cálculo = (N° de días de licencia tipo 1 considerando tanto a funcionarios como honorarios del año 2015 / 12) / Dotación Efectiva (considerando planta, contrata y honorarios) del año 2015</w:t>
      </w:r>
    </w:p>
    <w:p w:rsidR="006B08DE" w:rsidRPr="006F6FE3" w:rsidRDefault="006B08DE" w:rsidP="002528FC">
      <w:pPr>
        <w:pStyle w:val="Prrafodelista"/>
        <w:numPr>
          <w:ilvl w:val="2"/>
          <w:numId w:val="22"/>
        </w:numPr>
        <w:spacing w:after="0" w:line="240" w:lineRule="auto"/>
        <w:ind w:left="709" w:hanging="709"/>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Indique la fecha (</w:t>
      </w:r>
      <w:proofErr w:type="spellStart"/>
      <w:r w:rsidRPr="006F6FE3">
        <w:rPr>
          <w:rFonts w:ascii="Calibri" w:eastAsia="Times New Roman" w:hAnsi="Calibri" w:cs="Calibri"/>
          <w:b/>
          <w:bCs/>
          <w:sz w:val="16"/>
          <w:szCs w:val="16"/>
          <w:lang w:eastAsia="es-CL"/>
        </w:rPr>
        <w:t>dd</w:t>
      </w:r>
      <w:proofErr w:type="spellEnd"/>
      <w:r w:rsidRPr="006F6FE3">
        <w:rPr>
          <w:rFonts w:ascii="Calibri" w:eastAsia="Times New Roman" w:hAnsi="Calibri" w:cs="Calibri"/>
          <w:b/>
          <w:bCs/>
          <w:sz w:val="16"/>
          <w:szCs w:val="16"/>
          <w:lang w:eastAsia="es-CL"/>
        </w:rPr>
        <w:t>/mm/</w:t>
      </w:r>
      <w:proofErr w:type="spellStart"/>
      <w:r w:rsidRPr="006F6FE3">
        <w:rPr>
          <w:rFonts w:ascii="Calibri" w:eastAsia="Times New Roman" w:hAnsi="Calibri" w:cs="Calibri"/>
          <w:b/>
          <w:bCs/>
          <w:sz w:val="16"/>
          <w:szCs w:val="16"/>
          <w:lang w:eastAsia="es-CL"/>
        </w:rPr>
        <w:t>aaaa</w:t>
      </w:r>
      <w:proofErr w:type="spellEnd"/>
      <w:r w:rsidRPr="006F6FE3">
        <w:rPr>
          <w:rFonts w:ascii="Calibri" w:eastAsia="Times New Roman" w:hAnsi="Calibri" w:cs="Calibri"/>
          <w:b/>
          <w:bCs/>
          <w:sz w:val="16"/>
          <w:szCs w:val="16"/>
          <w:lang w:eastAsia="es-CL"/>
        </w:rPr>
        <w:t xml:space="preserve">) de la última medición de clima laboral realizada en su servicio. </w:t>
      </w:r>
      <w:r w:rsidRPr="006F6FE3">
        <w:rPr>
          <w:rFonts w:ascii="Calibri" w:eastAsia="Times New Roman" w:hAnsi="Calibri" w:cs="Calibri"/>
          <w:b/>
          <w:sz w:val="16"/>
          <w:szCs w:val="16"/>
          <w:lang w:eastAsia="es-CL"/>
        </w:rPr>
        <w:t xml:space="preserve"> </w:t>
      </w:r>
      <w:r w:rsidRPr="006F6FE3">
        <w:rPr>
          <w:b/>
        </w:rPr>
        <w:t xml:space="preserve"> </w:t>
      </w:r>
    </w:p>
    <w:p w:rsidR="006B08DE" w:rsidRPr="006F6FE3" w:rsidRDefault="006B08DE" w:rsidP="002528FC">
      <w:pPr>
        <w:pStyle w:val="Prrafodelista"/>
        <w:numPr>
          <w:ilvl w:val="2"/>
          <w:numId w:val="22"/>
        </w:numPr>
        <w:spacing w:after="0" w:line="240" w:lineRule="auto"/>
        <w:ind w:left="709" w:hanging="709"/>
        <w:jc w:val="both"/>
        <w:rPr>
          <w:rFonts w:ascii="Calibri" w:eastAsia="Times New Roman" w:hAnsi="Calibri" w:cs="Calibri"/>
          <w:noProof/>
          <w:sz w:val="16"/>
          <w:szCs w:val="16"/>
          <w:lang w:eastAsia="es-CL"/>
        </w:rPr>
      </w:pPr>
      <w:r w:rsidRPr="006F6FE3">
        <w:rPr>
          <w:rFonts w:ascii="Calibri" w:eastAsia="Times New Roman" w:hAnsi="Calibri" w:cs="Calibri"/>
          <w:b/>
          <w:bCs/>
          <w:sz w:val="16"/>
          <w:szCs w:val="16"/>
          <w:lang w:eastAsia="es-CL"/>
        </w:rPr>
        <w:t xml:space="preserve">¿Su servicio ha utilizado o está aplicando el Cuestionario para la medición de riesgos </w:t>
      </w:r>
      <w:proofErr w:type="spellStart"/>
      <w:r w:rsidRPr="006F6FE3">
        <w:rPr>
          <w:rFonts w:ascii="Calibri" w:eastAsia="Times New Roman" w:hAnsi="Calibri" w:cs="Calibri"/>
          <w:b/>
          <w:bCs/>
          <w:sz w:val="16"/>
          <w:szCs w:val="16"/>
          <w:lang w:eastAsia="es-CL"/>
        </w:rPr>
        <w:t>psicolaborales</w:t>
      </w:r>
      <w:proofErr w:type="spellEnd"/>
      <w:r w:rsidRPr="006F6FE3">
        <w:rPr>
          <w:rFonts w:ascii="Calibri" w:eastAsia="Times New Roman" w:hAnsi="Calibri" w:cs="Calibri"/>
          <w:b/>
          <w:bCs/>
          <w:sz w:val="16"/>
          <w:szCs w:val="16"/>
          <w:lang w:eastAsia="es-CL"/>
        </w:rPr>
        <w:t xml:space="preserve"> ISTAS-21? </w:t>
      </w:r>
      <w:r w:rsidRPr="006F6FE3">
        <w:rPr>
          <w:rFonts w:ascii="Calibri" w:eastAsia="Times New Roman" w:hAnsi="Calibri" w:cs="Calibri"/>
          <w:bCs/>
          <w:sz w:val="16"/>
          <w:szCs w:val="16"/>
          <w:lang w:eastAsia="es-CL"/>
        </w:rPr>
        <w:t>Sí    No</w:t>
      </w:r>
    </w:p>
    <w:p w:rsidR="006B08DE" w:rsidRPr="006F6FE3" w:rsidRDefault="006B08DE" w:rsidP="002528FC">
      <w:pPr>
        <w:pStyle w:val="Prrafodelista"/>
        <w:numPr>
          <w:ilvl w:val="2"/>
          <w:numId w:val="22"/>
        </w:numPr>
        <w:spacing w:after="0" w:line="240" w:lineRule="auto"/>
        <w:ind w:left="709" w:hanging="709"/>
        <w:jc w:val="both"/>
        <w:rPr>
          <w:rFonts w:ascii="Calibri" w:hAnsi="Calibri"/>
          <w:sz w:val="16"/>
        </w:rPr>
      </w:pPr>
      <w:r w:rsidRPr="006F6FE3">
        <w:rPr>
          <w:rFonts w:ascii="Calibri" w:eastAsia="Times New Roman" w:hAnsi="Calibri" w:cs="Calibri"/>
          <w:b/>
          <w:bCs/>
          <w:sz w:val="16"/>
          <w:szCs w:val="16"/>
          <w:lang w:eastAsia="es-CL"/>
        </w:rPr>
        <w:t>Indique la fecha (</w:t>
      </w:r>
      <w:proofErr w:type="spellStart"/>
      <w:r w:rsidRPr="006F6FE3">
        <w:rPr>
          <w:rFonts w:ascii="Calibri" w:eastAsia="Times New Roman" w:hAnsi="Calibri" w:cs="Calibri"/>
          <w:b/>
          <w:bCs/>
          <w:sz w:val="16"/>
          <w:szCs w:val="16"/>
          <w:lang w:eastAsia="es-CL"/>
        </w:rPr>
        <w:t>dd</w:t>
      </w:r>
      <w:proofErr w:type="spellEnd"/>
      <w:r w:rsidRPr="006F6FE3">
        <w:rPr>
          <w:rFonts w:ascii="Calibri" w:eastAsia="Times New Roman" w:hAnsi="Calibri" w:cs="Calibri"/>
          <w:b/>
          <w:bCs/>
          <w:sz w:val="16"/>
          <w:szCs w:val="16"/>
          <w:lang w:eastAsia="es-CL"/>
        </w:rPr>
        <w:t>/mm/</w:t>
      </w:r>
      <w:proofErr w:type="spellStart"/>
      <w:r w:rsidRPr="006F6FE3">
        <w:rPr>
          <w:rFonts w:ascii="Calibri" w:eastAsia="Times New Roman" w:hAnsi="Calibri" w:cs="Calibri"/>
          <w:b/>
          <w:bCs/>
          <w:sz w:val="16"/>
          <w:szCs w:val="16"/>
          <w:lang w:eastAsia="es-CL"/>
        </w:rPr>
        <w:t>aaaa</w:t>
      </w:r>
      <w:proofErr w:type="spellEnd"/>
      <w:r w:rsidRPr="006F6FE3">
        <w:rPr>
          <w:rFonts w:ascii="Calibri" w:eastAsia="Times New Roman" w:hAnsi="Calibri" w:cs="Calibri"/>
          <w:b/>
          <w:bCs/>
          <w:sz w:val="16"/>
          <w:szCs w:val="16"/>
          <w:lang w:eastAsia="es-CL"/>
        </w:rPr>
        <w:t xml:space="preserve">) de su última aplicación de ISTAS-21. </w:t>
      </w:r>
      <w:r w:rsidRPr="006F6FE3">
        <w:rPr>
          <w:rFonts w:ascii="Calibri" w:eastAsia="Times New Roman" w:hAnsi="Calibri" w:cs="Calibri"/>
          <w:sz w:val="16"/>
          <w:szCs w:val="16"/>
          <w:lang w:eastAsia="es-CL"/>
        </w:rPr>
        <w:t xml:space="preserve"> (Si en la pregunta anterior respondió NO, señale la fecha de hoy.) </w:t>
      </w:r>
    </w:p>
    <w:p w:rsidR="006B08DE" w:rsidRPr="006F6FE3" w:rsidRDefault="006B08DE" w:rsidP="002528FC">
      <w:pPr>
        <w:pStyle w:val="Prrafodelista"/>
        <w:numPr>
          <w:ilvl w:val="2"/>
          <w:numId w:val="22"/>
        </w:numPr>
        <w:spacing w:after="0" w:line="240" w:lineRule="auto"/>
        <w:ind w:left="709" w:hanging="709"/>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Indique la fecha (</w:t>
      </w:r>
      <w:proofErr w:type="spellStart"/>
      <w:r w:rsidRPr="006F6FE3">
        <w:rPr>
          <w:rFonts w:ascii="Calibri" w:eastAsia="Times New Roman" w:hAnsi="Calibri" w:cs="Calibri"/>
          <w:b/>
          <w:bCs/>
          <w:sz w:val="16"/>
          <w:szCs w:val="16"/>
          <w:lang w:eastAsia="es-CL"/>
        </w:rPr>
        <w:t>dd</w:t>
      </w:r>
      <w:proofErr w:type="spellEnd"/>
      <w:r w:rsidRPr="006F6FE3">
        <w:rPr>
          <w:rFonts w:ascii="Calibri" w:eastAsia="Times New Roman" w:hAnsi="Calibri" w:cs="Calibri"/>
          <w:b/>
          <w:bCs/>
          <w:sz w:val="16"/>
          <w:szCs w:val="16"/>
          <w:lang w:eastAsia="es-CL"/>
        </w:rPr>
        <w:t>/mm/</w:t>
      </w:r>
      <w:proofErr w:type="spellStart"/>
      <w:r w:rsidRPr="006F6FE3">
        <w:rPr>
          <w:rFonts w:ascii="Calibri" w:eastAsia="Times New Roman" w:hAnsi="Calibri" w:cs="Calibri"/>
          <w:b/>
          <w:bCs/>
          <w:sz w:val="16"/>
          <w:szCs w:val="16"/>
          <w:lang w:eastAsia="es-CL"/>
        </w:rPr>
        <w:t>aaaa</w:t>
      </w:r>
      <w:proofErr w:type="spellEnd"/>
      <w:r w:rsidRPr="006F6FE3">
        <w:rPr>
          <w:rFonts w:ascii="Calibri" w:eastAsia="Times New Roman" w:hAnsi="Calibri" w:cs="Calibri"/>
          <w:b/>
          <w:bCs/>
          <w:sz w:val="16"/>
          <w:szCs w:val="16"/>
          <w:lang w:eastAsia="es-CL"/>
        </w:rPr>
        <w:t xml:space="preserve">) de la resolución exenta que formaliza el actual procedimiento de denuncias de acoso sexual de su servicio. </w:t>
      </w:r>
      <w:r w:rsidRPr="006F6FE3">
        <w:rPr>
          <w:rFonts w:ascii="Calibri" w:eastAsia="Times New Roman" w:hAnsi="Calibri" w:cs="Calibri"/>
          <w:b/>
          <w:sz w:val="16"/>
          <w:szCs w:val="16"/>
          <w:lang w:eastAsia="es-CL"/>
        </w:rPr>
        <w:t xml:space="preserve"> </w:t>
      </w:r>
    </w:p>
    <w:p w:rsidR="006B08DE" w:rsidRPr="006F6FE3" w:rsidRDefault="006B08DE" w:rsidP="002528FC">
      <w:pPr>
        <w:pStyle w:val="Prrafodelista"/>
        <w:numPr>
          <w:ilvl w:val="2"/>
          <w:numId w:val="22"/>
        </w:numPr>
        <w:spacing w:after="0" w:line="240" w:lineRule="auto"/>
        <w:ind w:left="709" w:hanging="709"/>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Indique la fecha (</w:t>
      </w:r>
      <w:proofErr w:type="spellStart"/>
      <w:r w:rsidRPr="006F6FE3">
        <w:rPr>
          <w:rFonts w:ascii="Calibri" w:eastAsia="Times New Roman" w:hAnsi="Calibri" w:cs="Calibri"/>
          <w:b/>
          <w:bCs/>
          <w:sz w:val="16"/>
          <w:szCs w:val="16"/>
          <w:lang w:eastAsia="es-CL"/>
        </w:rPr>
        <w:t>dd</w:t>
      </w:r>
      <w:proofErr w:type="spellEnd"/>
      <w:r w:rsidRPr="006F6FE3">
        <w:rPr>
          <w:rFonts w:ascii="Calibri" w:eastAsia="Times New Roman" w:hAnsi="Calibri" w:cs="Calibri"/>
          <w:b/>
          <w:bCs/>
          <w:sz w:val="16"/>
          <w:szCs w:val="16"/>
          <w:lang w:eastAsia="es-CL"/>
        </w:rPr>
        <w:t>/mm/</w:t>
      </w:r>
      <w:proofErr w:type="spellStart"/>
      <w:r w:rsidRPr="006F6FE3">
        <w:rPr>
          <w:rFonts w:ascii="Calibri" w:eastAsia="Times New Roman" w:hAnsi="Calibri" w:cs="Calibri"/>
          <w:b/>
          <w:bCs/>
          <w:sz w:val="16"/>
          <w:szCs w:val="16"/>
          <w:lang w:eastAsia="es-CL"/>
        </w:rPr>
        <w:t>aaaa</w:t>
      </w:r>
      <w:proofErr w:type="spellEnd"/>
      <w:r w:rsidRPr="006F6FE3">
        <w:rPr>
          <w:rFonts w:ascii="Calibri" w:eastAsia="Times New Roman" w:hAnsi="Calibri" w:cs="Calibri"/>
          <w:b/>
          <w:bCs/>
          <w:sz w:val="16"/>
          <w:szCs w:val="16"/>
          <w:lang w:eastAsia="es-CL"/>
        </w:rPr>
        <w:t>) de la resolución exenta que formaliza el actual procedimiento de denuncias de acoso laboral de su servicio</w:t>
      </w:r>
    </w:p>
    <w:p w:rsidR="006B08DE" w:rsidRPr="006F6FE3" w:rsidRDefault="006B08DE" w:rsidP="002528FC">
      <w:pPr>
        <w:pStyle w:val="Prrafodelista"/>
        <w:numPr>
          <w:ilvl w:val="2"/>
          <w:numId w:val="22"/>
        </w:numPr>
        <w:spacing w:after="0" w:line="240" w:lineRule="auto"/>
        <w:ind w:left="709" w:hanging="709"/>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Indique la fecha (</w:t>
      </w:r>
      <w:proofErr w:type="spellStart"/>
      <w:r w:rsidRPr="006F6FE3">
        <w:rPr>
          <w:rFonts w:ascii="Calibri" w:eastAsia="Times New Roman" w:hAnsi="Calibri" w:cs="Calibri"/>
          <w:b/>
          <w:bCs/>
          <w:sz w:val="16"/>
          <w:szCs w:val="16"/>
          <w:lang w:eastAsia="es-CL"/>
        </w:rPr>
        <w:t>dd</w:t>
      </w:r>
      <w:proofErr w:type="spellEnd"/>
      <w:r w:rsidRPr="006F6FE3">
        <w:rPr>
          <w:rFonts w:ascii="Calibri" w:eastAsia="Times New Roman" w:hAnsi="Calibri" w:cs="Calibri"/>
          <w:b/>
          <w:bCs/>
          <w:sz w:val="16"/>
          <w:szCs w:val="16"/>
          <w:lang w:eastAsia="es-CL"/>
        </w:rPr>
        <w:t>/mm/</w:t>
      </w:r>
      <w:proofErr w:type="spellStart"/>
      <w:r w:rsidRPr="006F6FE3">
        <w:rPr>
          <w:rFonts w:ascii="Calibri" w:eastAsia="Times New Roman" w:hAnsi="Calibri" w:cs="Calibri"/>
          <w:b/>
          <w:bCs/>
          <w:sz w:val="16"/>
          <w:szCs w:val="16"/>
          <w:lang w:eastAsia="es-CL"/>
        </w:rPr>
        <w:t>aaaa</w:t>
      </w:r>
      <w:proofErr w:type="spellEnd"/>
      <w:r w:rsidRPr="006F6FE3">
        <w:rPr>
          <w:rFonts w:ascii="Calibri" w:eastAsia="Times New Roman" w:hAnsi="Calibri" w:cs="Calibri"/>
          <w:b/>
          <w:bCs/>
          <w:sz w:val="16"/>
          <w:szCs w:val="16"/>
          <w:lang w:eastAsia="es-CL"/>
        </w:rPr>
        <w:t>) de la resolución exenta que formaliza el actual procedimiento de denuncias de maltrato de su servicio</w:t>
      </w:r>
    </w:p>
    <w:p w:rsidR="006B08DE" w:rsidRPr="006F6FE3" w:rsidRDefault="006B08DE" w:rsidP="002528FC">
      <w:pPr>
        <w:pStyle w:val="Prrafodelista"/>
        <w:numPr>
          <w:ilvl w:val="2"/>
          <w:numId w:val="22"/>
        </w:numPr>
        <w:spacing w:after="0" w:line="240" w:lineRule="auto"/>
        <w:jc w:val="both"/>
        <w:rPr>
          <w:rFonts w:ascii="Calibri" w:eastAsia="Times New Roman" w:hAnsi="Calibri" w:cs="Calibri"/>
          <w:noProof/>
          <w:sz w:val="16"/>
          <w:szCs w:val="16"/>
          <w:lang w:eastAsia="es-CL"/>
        </w:rPr>
      </w:pPr>
      <w:r w:rsidRPr="006F6FE3">
        <w:rPr>
          <w:rFonts w:ascii="Calibri" w:eastAsia="Times New Roman" w:hAnsi="Calibri" w:cs="Calibri"/>
          <w:b/>
          <w:sz w:val="16"/>
          <w:szCs w:val="16"/>
          <w:lang w:eastAsia="es-CL"/>
        </w:rPr>
        <w:t xml:space="preserve">¿Su </w:t>
      </w:r>
      <w:r w:rsidRPr="006F6FE3">
        <w:rPr>
          <w:rFonts w:ascii="Calibri" w:hAnsi="Calibri"/>
          <w:b/>
          <w:sz w:val="16"/>
        </w:rPr>
        <w:t xml:space="preserve">servicio </w:t>
      </w:r>
      <w:r w:rsidRPr="006F6FE3">
        <w:rPr>
          <w:rFonts w:ascii="Calibri" w:eastAsia="Times New Roman" w:hAnsi="Calibri" w:cs="Calibri"/>
          <w:b/>
          <w:sz w:val="16"/>
          <w:szCs w:val="16"/>
          <w:lang w:eastAsia="es-CL"/>
        </w:rPr>
        <w:t>posee programa de calidad de vida?</w:t>
      </w:r>
      <w:r w:rsidRPr="006F6FE3">
        <w:rPr>
          <w:rFonts w:ascii="Calibri" w:hAnsi="Calibri"/>
          <w:sz w:val="16"/>
        </w:rPr>
        <w:t xml:space="preserve"> </w:t>
      </w:r>
      <w:r w:rsidRPr="006F6FE3">
        <w:rPr>
          <w:rFonts w:ascii="Calibri" w:eastAsia="Times New Roman" w:hAnsi="Calibri" w:cs="Calibri"/>
          <w:sz w:val="16"/>
          <w:szCs w:val="16"/>
          <w:lang w:eastAsia="es-CL"/>
        </w:rPr>
        <w:t> Sí   No</w:t>
      </w:r>
    </w:p>
    <w:p w:rsidR="006B08DE" w:rsidRPr="006F6FE3" w:rsidRDefault="006B08DE" w:rsidP="002528FC">
      <w:pPr>
        <w:pStyle w:val="Prrafodelista"/>
        <w:numPr>
          <w:ilvl w:val="2"/>
          <w:numId w:val="22"/>
        </w:numPr>
        <w:spacing w:after="0" w:line="240" w:lineRule="auto"/>
        <w:jc w:val="both"/>
        <w:rPr>
          <w:rFonts w:ascii="Calibri" w:eastAsia="Times New Roman" w:hAnsi="Calibri" w:cs="Calibri"/>
          <w:noProof/>
          <w:sz w:val="16"/>
          <w:szCs w:val="16"/>
          <w:lang w:eastAsia="es-CL"/>
        </w:rPr>
      </w:pPr>
      <w:r w:rsidRPr="006F6FE3">
        <w:rPr>
          <w:rFonts w:ascii="Calibri" w:eastAsia="Times New Roman" w:hAnsi="Calibri" w:cs="Calibri"/>
          <w:b/>
          <w:sz w:val="16"/>
          <w:szCs w:val="16"/>
          <w:lang w:eastAsia="es-CL"/>
        </w:rPr>
        <w:t xml:space="preserve">¿Su </w:t>
      </w:r>
      <w:r w:rsidRPr="006F6FE3">
        <w:rPr>
          <w:rFonts w:ascii="Calibri" w:hAnsi="Calibri"/>
          <w:b/>
          <w:sz w:val="16"/>
        </w:rPr>
        <w:t xml:space="preserve">servicio </w:t>
      </w:r>
      <w:r w:rsidRPr="006F6FE3">
        <w:rPr>
          <w:rFonts w:ascii="Calibri" w:eastAsia="Times New Roman" w:hAnsi="Calibri" w:cs="Calibri"/>
          <w:b/>
          <w:sz w:val="16"/>
          <w:szCs w:val="16"/>
          <w:lang w:eastAsia="es-CL"/>
        </w:rPr>
        <w:t xml:space="preserve">posee protocolo de conciliación? </w:t>
      </w:r>
      <w:r w:rsidRPr="006F6FE3">
        <w:rPr>
          <w:rFonts w:ascii="Calibri" w:eastAsia="Times New Roman" w:hAnsi="Calibri" w:cs="Calibri"/>
          <w:sz w:val="16"/>
          <w:szCs w:val="16"/>
          <w:lang w:eastAsia="es-CL"/>
        </w:rPr>
        <w:t>Sí  No</w:t>
      </w:r>
    </w:p>
    <w:p w:rsidR="006B08DE" w:rsidRPr="006F6FE3" w:rsidRDefault="006B08DE" w:rsidP="002528FC">
      <w:pPr>
        <w:pStyle w:val="Prrafodelista"/>
        <w:numPr>
          <w:ilvl w:val="2"/>
          <w:numId w:val="22"/>
        </w:numPr>
        <w:spacing w:after="0" w:line="240" w:lineRule="auto"/>
        <w:jc w:val="both"/>
        <w:rPr>
          <w:rFonts w:ascii="Calibri" w:eastAsia="Times New Roman" w:hAnsi="Calibri" w:cs="Calibri"/>
          <w:noProof/>
          <w:sz w:val="16"/>
          <w:szCs w:val="16"/>
          <w:lang w:eastAsia="es-CL"/>
        </w:rPr>
      </w:pPr>
      <w:r w:rsidRPr="006F6FE3">
        <w:rPr>
          <w:rFonts w:ascii="Calibri" w:eastAsia="Times New Roman" w:hAnsi="Calibri" w:cs="Calibri"/>
          <w:b/>
          <w:sz w:val="16"/>
          <w:szCs w:val="16"/>
          <w:lang w:eastAsia="es-CL"/>
        </w:rPr>
        <w:t>¿Su servicio cuenta con Servicio de Bienestar Institucional?</w:t>
      </w:r>
      <w:r w:rsidRPr="006F6FE3">
        <w:rPr>
          <w:rFonts w:ascii="Calibri" w:eastAsia="Times New Roman" w:hAnsi="Calibri" w:cs="Calibri"/>
          <w:sz w:val="16"/>
          <w:szCs w:val="16"/>
          <w:lang w:eastAsia="es-CL"/>
        </w:rPr>
        <w:t xml:space="preserve"> Sí     No  </w:t>
      </w:r>
    </w:p>
    <w:p w:rsidR="006B08DE" w:rsidRPr="006F6FE3" w:rsidRDefault="006B08DE" w:rsidP="002528FC">
      <w:pPr>
        <w:pStyle w:val="Prrafodelista"/>
        <w:numPr>
          <w:ilvl w:val="2"/>
          <w:numId w:val="22"/>
        </w:num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sz w:val="16"/>
          <w:szCs w:val="16"/>
          <w:lang w:eastAsia="es-CL"/>
        </w:rPr>
        <w:t>¿El Servicio de Bienestar Institucional se encuentra en la estructura en el Área de Gestión de Personas?</w:t>
      </w:r>
      <w:r w:rsidRPr="006F6FE3">
        <w:rPr>
          <w:rFonts w:ascii="Calibri" w:eastAsia="Times New Roman" w:hAnsi="Calibri" w:cs="Calibri"/>
          <w:sz w:val="16"/>
          <w:szCs w:val="16"/>
          <w:lang w:eastAsia="es-CL"/>
        </w:rPr>
        <w:t xml:space="preserve"> Sí      No  </w:t>
      </w:r>
    </w:p>
    <w:p w:rsidR="006B08DE" w:rsidRPr="006F6FE3" w:rsidRDefault="006B08DE" w:rsidP="002528FC">
      <w:pPr>
        <w:pStyle w:val="Prrafodelista"/>
        <w:numPr>
          <w:ilvl w:val="2"/>
          <w:numId w:val="22"/>
        </w:num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sz w:val="16"/>
          <w:szCs w:val="16"/>
          <w:lang w:eastAsia="es-CL"/>
        </w:rPr>
        <w:t>¿En qué área de la institución se encuentra inserta el Servicio de Bienestar?</w:t>
      </w:r>
      <w:r w:rsidRPr="006F6FE3">
        <w:rPr>
          <w:rFonts w:ascii="Calibri" w:eastAsia="Times New Roman" w:hAnsi="Calibri" w:cs="Calibri"/>
          <w:sz w:val="16"/>
          <w:szCs w:val="16"/>
          <w:lang w:eastAsia="es-CL"/>
        </w:rPr>
        <w:t xml:space="preserve"> Marque una de las siguientes opciones:</w:t>
      </w:r>
    </w:p>
    <w:p w:rsidR="006B08DE" w:rsidRPr="006F6FE3" w:rsidRDefault="006B08DE" w:rsidP="006B08DE">
      <w:pPr>
        <w:pStyle w:val="Prrafodelista"/>
        <w:spacing w:after="0" w:line="240" w:lineRule="auto"/>
        <w:ind w:left="360"/>
        <w:jc w:val="both"/>
        <w:rPr>
          <w:rFonts w:ascii="Calibri" w:eastAsia="Times New Roman" w:hAnsi="Calibri" w:cs="Calibri"/>
          <w:sz w:val="16"/>
          <w:szCs w:val="16"/>
          <w:lang w:eastAsia="es-CL"/>
        </w:rPr>
      </w:pPr>
    </w:p>
    <w:p w:rsidR="006B08DE" w:rsidRPr="006F6FE3" w:rsidRDefault="006B08DE" w:rsidP="002528FC">
      <w:pPr>
        <w:pStyle w:val="Prrafodelista"/>
        <w:numPr>
          <w:ilvl w:val="0"/>
          <w:numId w:val="34"/>
        </w:num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Autónomo, directo de Dirección</w:t>
      </w:r>
    </w:p>
    <w:p w:rsidR="006B08DE" w:rsidRPr="006F6FE3" w:rsidRDefault="006B08DE" w:rsidP="002528FC">
      <w:pPr>
        <w:pStyle w:val="Prrafodelista"/>
        <w:numPr>
          <w:ilvl w:val="0"/>
          <w:numId w:val="34"/>
        </w:num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División de Administración de Finanzas</w:t>
      </w:r>
    </w:p>
    <w:p w:rsidR="006B08DE" w:rsidRPr="006F6FE3" w:rsidRDefault="006B08DE" w:rsidP="002528FC">
      <w:pPr>
        <w:pStyle w:val="Prrafodelista"/>
        <w:numPr>
          <w:ilvl w:val="0"/>
          <w:numId w:val="34"/>
        </w:numPr>
        <w:spacing w:after="0" w:line="240" w:lineRule="auto"/>
        <w:jc w:val="both"/>
        <w:rPr>
          <w:rFonts w:ascii="Calibri" w:eastAsia="Times New Roman" w:hAnsi="Calibri" w:cs="Calibri"/>
          <w:noProof/>
          <w:sz w:val="16"/>
          <w:szCs w:val="16"/>
          <w:lang w:eastAsia="es-CL"/>
        </w:rPr>
      </w:pPr>
      <w:r w:rsidRPr="006F6FE3">
        <w:rPr>
          <w:rFonts w:ascii="Calibri" w:eastAsia="Times New Roman" w:hAnsi="Calibri" w:cs="Calibri"/>
          <w:sz w:val="16"/>
          <w:szCs w:val="16"/>
          <w:lang w:eastAsia="es-CL"/>
        </w:rPr>
        <w:t>Otro. Indíquelo:</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spacing w:after="0" w:line="240" w:lineRule="auto"/>
        <w:jc w:val="both"/>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4.3: GESTIÓN DEL RECONOCIMIENTO Y LIDERAZGO</w:t>
      </w:r>
    </w:p>
    <w:p w:rsidR="006B08DE" w:rsidRPr="006F6FE3" w:rsidRDefault="006B08DE" w:rsidP="006B08DE">
      <w:pPr>
        <w:spacing w:after="0" w:line="240" w:lineRule="auto"/>
        <w:jc w:val="both"/>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b/>
          <w:bCs/>
          <w:sz w:val="16"/>
          <w:szCs w:val="16"/>
          <w:lang w:eastAsia="es-CL"/>
        </w:rPr>
        <w:t>4.3.1. PROGRAMAS DE RECONOCIMIENTO</w:t>
      </w:r>
      <w:r w:rsidRPr="006F6FE3">
        <w:rPr>
          <w:rFonts w:ascii="Calibri" w:eastAsia="Times New Roman" w:hAnsi="Calibri" w:cs="Calibri"/>
          <w:sz w:val="16"/>
          <w:szCs w:val="16"/>
          <w:lang w:eastAsia="es-CL"/>
        </w:rPr>
        <w:t xml:space="preserve"> </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 programa con prácticas sistemáticas y formales de reconocimiento al aporte de las personas de la organización para el logro de objetivos institucionales, siendo parte de la cultura institucional y las acciones de reconocimiento aportan al desempeño colectivo?</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 programa de reconocimiento.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prácticas sistemáticas y formales.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un programa,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5504" behindDoc="0" locked="0" layoutInCell="1" allowOverlap="1" wp14:anchorId="05FD5ECA" wp14:editId="642A145E">
                <wp:simplePos x="0" y="0"/>
                <wp:positionH relativeFrom="column">
                  <wp:posOffset>-3810</wp:posOffset>
                </wp:positionH>
                <wp:positionV relativeFrom="paragraph">
                  <wp:posOffset>13335</wp:posOffset>
                </wp:positionV>
                <wp:extent cx="5505450" cy="523875"/>
                <wp:effectExtent l="0" t="0" r="19050" b="28575"/>
                <wp:wrapNone/>
                <wp:docPr id="259" name="Rectángulo 6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5" o:spid="_x0000_s1026" style="position:absolute;margin-left:-.3pt;margin-top:1.05pt;width:433.5pt;height:41.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UHTMFHkCAAAD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rPr>
          <w:rFonts w:cs="Calibri"/>
          <w:b/>
          <w:spacing w:val="5"/>
          <w:kern w:val="28"/>
          <w:sz w:val="18"/>
          <w:szCs w:val="18"/>
          <w:lang w:eastAsia="ar-SA"/>
        </w:rPr>
      </w:pPr>
      <w:r w:rsidRPr="006F6FE3">
        <w:rPr>
          <w:rFonts w:ascii="Calibri" w:eastAsia="Times New Roman" w:hAnsi="Calibri" w:cs="Calibri"/>
          <w:b/>
          <w:bCs/>
          <w:sz w:val="16"/>
          <w:szCs w:val="16"/>
          <w:lang w:eastAsia="es-CL"/>
        </w:rPr>
        <w:t>4.3.2. DESARROLLO DE HABILIDADES DE LIDERAZGO EN JEFATURAS INTERMEDIAS (DEPARTAMENTO, UNIDAD O PERSONAS CON EQUIPO DE TRABAJO A CARGO)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cs="Calibri"/>
          <w:b/>
          <w:spacing w:val="5"/>
          <w:kern w:val="28"/>
          <w:sz w:val="18"/>
          <w:szCs w:val="18"/>
          <w:lang w:eastAsia="ar-SA"/>
        </w:rPr>
      </w:pPr>
      <w:r w:rsidRPr="006F6FE3">
        <w:rPr>
          <w:rFonts w:ascii="Calibri" w:eastAsia="Times New Roman" w:hAnsi="Calibri" w:cs="Calibri"/>
          <w:b/>
          <w:sz w:val="16"/>
          <w:szCs w:val="16"/>
          <w:lang w:eastAsia="es-CL"/>
        </w:rPr>
        <w:t>¿</w:t>
      </w:r>
      <w:r w:rsidRPr="006F6FE3">
        <w:rPr>
          <w:rFonts w:ascii="Calibri" w:eastAsia="Times New Roman" w:hAnsi="Calibri" w:cs="Calibri"/>
          <w:sz w:val="16"/>
          <w:szCs w:val="16"/>
          <w:lang w:eastAsia="es-CL"/>
        </w:rPr>
        <w:t>Existe un programa con prácticas sistemáticas y formales de desarrollo de habilidades de liderazgo, y los resultados de su seguimiento permiten mejorar las acciones de desarrollo?</w:t>
      </w:r>
    </w:p>
    <w:p w:rsidR="006B08DE" w:rsidRPr="006F6FE3" w:rsidRDefault="006B08DE" w:rsidP="006B08DE">
      <w:pPr>
        <w:spacing w:after="0" w:line="240" w:lineRule="auto"/>
        <w:rPr>
          <w:rFonts w:eastAsia="Times New Roman" w:cs="Calibri"/>
          <w:b/>
          <w:bCs/>
          <w:sz w:val="18"/>
          <w:szCs w:val="18"/>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prácticas sistemáticas y formales.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6528" behindDoc="0" locked="0" layoutInCell="1" allowOverlap="1" wp14:anchorId="3D5C41B3" wp14:editId="17514AEB">
                <wp:simplePos x="0" y="0"/>
                <wp:positionH relativeFrom="column">
                  <wp:posOffset>-3810</wp:posOffset>
                </wp:positionH>
                <wp:positionV relativeFrom="paragraph">
                  <wp:posOffset>13335</wp:posOffset>
                </wp:positionV>
                <wp:extent cx="5505450" cy="523875"/>
                <wp:effectExtent l="0" t="0" r="19050" b="28575"/>
                <wp:wrapNone/>
                <wp:docPr id="260" name="Rectángulo 66"/>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6" o:spid="_x0000_s1026" style="position:absolute;margin-left:-.3pt;margin-top:1.05pt;width:433.5pt;height:41.2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ZsKoE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eastAsia="Times New Roman" w:cs="Calibri"/>
          <w:b/>
          <w:bCs/>
          <w:sz w:val="18"/>
          <w:szCs w:val="18"/>
          <w:lang w:eastAsia="es-CL"/>
        </w:rPr>
      </w:pPr>
    </w:p>
    <w:p w:rsidR="006B08DE" w:rsidRPr="006F6FE3" w:rsidRDefault="006B08DE" w:rsidP="006B08DE">
      <w:pPr>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4.3.3. RECONOCIMIENTO Y LIDERAZGO</w:t>
      </w:r>
    </w:p>
    <w:p w:rsidR="006B08DE" w:rsidRPr="006F6FE3" w:rsidRDefault="006B08DE" w:rsidP="006B08DE">
      <w:pPr>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¿Existen prácticas de reconocimiento que realizan jefaturas o personas con equipos de trabajo bajo su responsabilidad, como parte de la gestión del desempeño, y del proceso de retroalimentación individual?</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 xml:space="preserve">Existen, pero no son parte de la gestión del desempeño.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r w:rsidRPr="006F6FE3">
        <w:rPr>
          <w:rFonts w:eastAsia="Times New Roman" w:cstheme="minorHAnsi"/>
          <w:noProof/>
          <w:color w:val="FF0000"/>
          <w:sz w:val="20"/>
          <w:szCs w:val="20"/>
          <w:lang w:val="es-ES" w:eastAsia="es-ES"/>
        </w:rPr>
        <mc:AlternateContent>
          <mc:Choice Requires="wps">
            <w:drawing>
              <wp:anchor distT="0" distB="0" distL="114300" distR="114300" simplePos="0" relativeHeight="251927552" behindDoc="0" locked="0" layoutInCell="1" allowOverlap="1" wp14:anchorId="24B3D983" wp14:editId="22AC3CA6">
                <wp:simplePos x="0" y="0"/>
                <wp:positionH relativeFrom="column">
                  <wp:posOffset>-3810</wp:posOffset>
                </wp:positionH>
                <wp:positionV relativeFrom="paragraph">
                  <wp:posOffset>13335</wp:posOffset>
                </wp:positionV>
                <wp:extent cx="5505450" cy="523875"/>
                <wp:effectExtent l="0" t="0" r="19050" b="28575"/>
                <wp:wrapNone/>
                <wp:docPr id="261" name="Rectángulo 67"/>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7" o:spid="_x0000_s1026" style="position:absolute;margin-left:-.3pt;margin-top:1.05pt;width:433.5pt;height:41.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B9teEG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16"/>
          <w:szCs w:val="16"/>
          <w:lang w:eastAsia="es-CL"/>
        </w:rPr>
      </w:pPr>
    </w:p>
    <w:p w:rsidR="006B08DE" w:rsidRPr="006F6FE3" w:rsidRDefault="006B08DE" w:rsidP="006B08DE">
      <w:pPr>
        <w:spacing w:after="0" w:line="240" w:lineRule="auto"/>
        <w:jc w:val="both"/>
        <w:rPr>
          <w:rFonts w:eastAsia="Times New Roman" w:cstheme="minorHAnsi"/>
          <w:color w:val="FF0000"/>
          <w:sz w:val="20"/>
          <w:szCs w:val="20"/>
          <w:lang w:eastAsia="es-CL"/>
        </w:rPr>
      </w:pPr>
    </w:p>
    <w:p w:rsidR="006B08DE" w:rsidRPr="006F6FE3" w:rsidRDefault="006B08DE" w:rsidP="006B08DE">
      <w:pPr>
        <w:spacing w:after="0" w:line="240" w:lineRule="auto"/>
        <w:rPr>
          <w:rFonts w:cs="Calibri"/>
          <w:b/>
          <w:color w:val="0070C0"/>
          <w:spacing w:val="5"/>
          <w:kern w:val="28"/>
          <w:sz w:val="18"/>
          <w:szCs w:val="18"/>
          <w:lang w:eastAsia="ar-SA"/>
        </w:rPr>
      </w:pP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spacing w:after="0" w:line="240" w:lineRule="auto"/>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4.4: GESTIÓN DE LAS COMUNICACIONES Y LAS RELACIONES LABORALES</w:t>
      </w:r>
    </w:p>
    <w:p w:rsidR="006B08DE" w:rsidRPr="006F6FE3" w:rsidRDefault="006B08DE" w:rsidP="006B08DE">
      <w:pPr>
        <w:spacing w:after="0" w:line="240" w:lineRule="auto"/>
        <w:rPr>
          <w:rFonts w:cs="Calibri"/>
          <w:b/>
          <w:color w:val="0070C0"/>
          <w:spacing w:val="5"/>
          <w:kern w:val="28"/>
          <w:sz w:val="18"/>
          <w:szCs w:val="18"/>
          <w:lang w:eastAsia="ar-SA"/>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4.4.1. PLAN Y MEDIOS DE COMUNICACIÓN INTERNA</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 plan de comunicación interna que considera diversos medios de información de la vida institucional, que otorga información oportuna para la toma de decisiones?</w:t>
      </w:r>
      <w:r w:rsidRPr="006F6FE3" w:rsidDel="00CA6070">
        <w:rPr>
          <w:rFonts w:ascii="Calibri" w:eastAsia="Times New Roman" w:hAnsi="Calibri" w:cs="Calibri"/>
          <w:b/>
          <w:sz w:val="16"/>
          <w:szCs w:val="16"/>
          <w:lang w:eastAsia="es-CL"/>
        </w:rPr>
        <w:t xml:space="preserve"> </w:t>
      </w:r>
    </w:p>
    <w:p w:rsidR="006B08DE" w:rsidRPr="006F6FE3" w:rsidRDefault="006B08DE" w:rsidP="006B08DE">
      <w:pPr>
        <w:spacing w:after="0" w:line="240" w:lineRule="auto"/>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 un plan.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algunas prácticas pero no en el marco de un plan comunicacional.</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8576" behindDoc="0" locked="0" layoutInCell="1" allowOverlap="1" wp14:anchorId="449F7FC6" wp14:editId="35F5B61B">
                <wp:simplePos x="0" y="0"/>
                <wp:positionH relativeFrom="column">
                  <wp:posOffset>-5715</wp:posOffset>
                </wp:positionH>
                <wp:positionV relativeFrom="paragraph">
                  <wp:posOffset>15241</wp:posOffset>
                </wp:positionV>
                <wp:extent cx="5505450" cy="411480"/>
                <wp:effectExtent l="0" t="0" r="19050" b="26670"/>
                <wp:wrapNone/>
                <wp:docPr id="262" name="Rectángulo 68"/>
                <wp:cNvGraphicFramePr/>
                <a:graphic xmlns:a="http://schemas.openxmlformats.org/drawingml/2006/main">
                  <a:graphicData uri="http://schemas.microsoft.com/office/word/2010/wordprocessingShape">
                    <wps:wsp>
                      <wps:cNvSpPr/>
                      <wps:spPr>
                        <a:xfrm>
                          <a:off x="0" y="0"/>
                          <a:ext cx="5505450" cy="4114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68" o:spid="_x0000_s1026" style="position:absolute;margin-left:-.45pt;margin-top:1.2pt;width:433.5pt;height:32.4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cs="Calibri"/>
          <w:b/>
          <w:spacing w:val="5"/>
          <w:kern w:val="28"/>
          <w:sz w:val="18"/>
          <w:szCs w:val="18"/>
          <w:lang w:eastAsia="ar-SA"/>
        </w:rPr>
      </w:pPr>
      <w:r w:rsidRPr="006F6FE3">
        <w:rPr>
          <w:rFonts w:ascii="Calibri" w:eastAsia="Times New Roman" w:hAnsi="Calibri" w:cs="Calibri"/>
          <w:b/>
          <w:bCs/>
          <w:sz w:val="16"/>
          <w:szCs w:val="16"/>
          <w:lang w:eastAsia="es-CL"/>
        </w:rPr>
        <w:t>4.4.2. CANALES DE COMUNICACIÓN ASCENDENTE</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canales y medios de comunicación ascendente de carácter estable, permanente e inclusivo, existiendo la oportunidad para que las personas de la organización puedan expresar sus opiniones y sugerencias de la organización, reciben respuestas y soluciones?</w:t>
      </w:r>
    </w:p>
    <w:p w:rsidR="006B08DE" w:rsidRPr="006F6FE3" w:rsidRDefault="006B08DE" w:rsidP="006B08DE">
      <w:pPr>
        <w:spacing w:after="0" w:line="240" w:lineRule="auto"/>
        <w:rPr>
          <w:rFonts w:cs="Calibri"/>
          <w:b/>
          <w:spacing w:val="5"/>
          <w:kern w:val="28"/>
          <w:sz w:val="18"/>
          <w:szCs w:val="18"/>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canales y medios de comunicación ascendente.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pero contempla solo algunos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29600" behindDoc="0" locked="0" layoutInCell="1" allowOverlap="1" wp14:anchorId="2E580838" wp14:editId="02402117">
                <wp:simplePos x="0" y="0"/>
                <wp:positionH relativeFrom="column">
                  <wp:posOffset>-3810</wp:posOffset>
                </wp:positionH>
                <wp:positionV relativeFrom="paragraph">
                  <wp:posOffset>13335</wp:posOffset>
                </wp:positionV>
                <wp:extent cx="5505450" cy="523875"/>
                <wp:effectExtent l="0" t="0" r="19050" b="28575"/>
                <wp:wrapNone/>
                <wp:docPr id="263" name="Rectángulo 6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9" o:spid="_x0000_s1026" style="position:absolute;margin-left:-.3pt;margin-top:1.05pt;width:433.5pt;height:41.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9nc64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4.4.3. GESTIÓN DE LAS RELACIONES LABORALES Y CONDICIONES DE TRABAJO</w:t>
      </w:r>
    </w:p>
    <w:p w:rsidR="006B08DE" w:rsidRPr="006F6FE3" w:rsidRDefault="006B08DE" w:rsidP="006B08DE">
      <w:pPr>
        <w:spacing w:after="0" w:line="240" w:lineRule="auto"/>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prácticas de trabajo que generan espacios sistemáticos y formales para las conversaciones entre la dirección, las personas de la organización y asociaciones de funcionarios, las cuales poseen resultados en el mejoramiento de las condiciones de trabajo y aportan de manera sustantiva a la estrategia e imagen institucional?</w:t>
      </w:r>
    </w:p>
    <w:p w:rsidR="006B08DE" w:rsidRPr="006F6FE3" w:rsidRDefault="006B08DE" w:rsidP="006B08DE">
      <w:pPr>
        <w:spacing w:after="0" w:line="240" w:lineRule="auto"/>
        <w:rPr>
          <w:rFonts w:cstheme="minorHAnsi"/>
          <w:b/>
          <w:spacing w:val="5"/>
          <w:kern w:val="28"/>
          <w:sz w:val="16"/>
          <w:szCs w:val="16"/>
          <w:lang w:eastAsia="ar-SA"/>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prácticas.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 xml:space="preserve">Existen prácticas, pero contemplan sólo algunos Elementos.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0624" behindDoc="0" locked="0" layoutInCell="1" allowOverlap="1" wp14:anchorId="7142338A" wp14:editId="13C01A37">
                <wp:simplePos x="0" y="0"/>
                <wp:positionH relativeFrom="column">
                  <wp:posOffset>-3810</wp:posOffset>
                </wp:positionH>
                <wp:positionV relativeFrom="paragraph">
                  <wp:posOffset>13335</wp:posOffset>
                </wp:positionV>
                <wp:extent cx="5505450" cy="523875"/>
                <wp:effectExtent l="0" t="0" r="19050" b="28575"/>
                <wp:wrapNone/>
                <wp:docPr id="264" name="Rectángulo 7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0" o:spid="_x0000_s1026" style="position:absolute;margin-left:-.3pt;margin-top:1.05pt;width:433.5pt;height:41.2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D4whLV3AgAAAw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ascii="Calibri" w:eastAsia="Times New Roman" w:hAnsi="Calibri" w:cs="Calibri"/>
          <w:b/>
          <w:sz w:val="16"/>
          <w:szCs w:val="16"/>
          <w:lang w:eastAsia="es-CL"/>
        </w:rPr>
      </w:pPr>
    </w:p>
    <w:p w:rsidR="006B08DE" w:rsidRPr="006F6FE3" w:rsidRDefault="006B08DE" w:rsidP="006B08DE">
      <w:pPr>
        <w:spacing w:after="0" w:line="240" w:lineRule="auto"/>
        <w:rPr>
          <w:rFonts w:ascii="Calibri" w:eastAsia="Times New Roman" w:hAnsi="Calibri" w:cs="Calibri"/>
          <w:b/>
          <w:sz w:val="16"/>
          <w:szCs w:val="16"/>
          <w:lang w:eastAsia="es-CL"/>
        </w:rPr>
      </w:pPr>
    </w:p>
    <w:p w:rsidR="006B08DE" w:rsidRPr="006F6FE3" w:rsidRDefault="006B08DE" w:rsidP="006B08DE">
      <w:pPr>
        <w:spacing w:after="0" w:line="240" w:lineRule="auto"/>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4.4.4. ÁREA RESPONSABLE DE LAS RELACIONES LABORALES</w:t>
      </w:r>
    </w:p>
    <w:p w:rsidR="006B08DE" w:rsidRPr="006F6FE3" w:rsidRDefault="006B08DE" w:rsidP="006B08DE">
      <w:pPr>
        <w:spacing w:after="0" w:line="240" w:lineRule="auto"/>
        <w:rPr>
          <w:rFonts w:ascii="Calibri" w:eastAsia="Times New Roman" w:hAnsi="Calibri" w:cs="Calibri"/>
          <w:b/>
          <w:sz w:val="16"/>
          <w:szCs w:val="16"/>
          <w:lang w:eastAsia="es-CL"/>
        </w:rPr>
      </w:pPr>
    </w:p>
    <w:p w:rsidR="006B08DE" w:rsidRPr="006F6FE3" w:rsidRDefault="006B08DE" w:rsidP="006B08DE">
      <w:pPr>
        <w:spacing w:after="0" w:line="240" w:lineRule="auto"/>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 área, departamento, unidad o encargado dedicado exclusivamente a la gestión de las relaciones laborales en la organización?</w:t>
      </w:r>
    </w:p>
    <w:p w:rsidR="006B08DE" w:rsidRPr="006F6FE3" w:rsidRDefault="006B08DE" w:rsidP="006B08DE">
      <w:pPr>
        <w:spacing w:after="0" w:line="240" w:lineRule="auto"/>
        <w:rPr>
          <w:rFonts w:ascii="Calibri" w:eastAsia="Times New Roman" w:hAnsi="Calibri" w:cs="Calibri"/>
          <w:b/>
          <w:sz w:val="16"/>
          <w:szCs w:val="16"/>
          <w:lang w:eastAsia="es-CL"/>
        </w:rPr>
      </w:pPr>
    </w:p>
    <w:p w:rsidR="006B08DE" w:rsidRPr="006F6FE3" w:rsidRDefault="006B08DE" w:rsidP="006B08DE">
      <w:pPr>
        <w:spacing w:after="0" w:line="240" w:lineRule="auto"/>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w:t>
      </w:r>
    </w:p>
    <w:p w:rsidR="006B08DE" w:rsidRPr="006F6FE3" w:rsidRDefault="006B08DE" w:rsidP="006B08DE">
      <w:pPr>
        <w:spacing w:after="0" w:line="240" w:lineRule="auto"/>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 pero sin dedicación exclusiva.</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1648" behindDoc="0" locked="0" layoutInCell="1" allowOverlap="1" wp14:anchorId="4BBA7BBC" wp14:editId="4C29A746">
                <wp:simplePos x="0" y="0"/>
                <wp:positionH relativeFrom="column">
                  <wp:posOffset>-3810</wp:posOffset>
                </wp:positionH>
                <wp:positionV relativeFrom="paragraph">
                  <wp:posOffset>13335</wp:posOffset>
                </wp:positionV>
                <wp:extent cx="5505450" cy="523875"/>
                <wp:effectExtent l="0" t="0" r="19050" b="28575"/>
                <wp:wrapNone/>
                <wp:docPr id="265" name="Rectángulo 19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8" o:spid="_x0000_s1026" style="position:absolute;margin-left:-.3pt;margin-top:1.05pt;width:433.5pt;height:41.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187ZYH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br w:type="page"/>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GESTIÓN DE LAS COMUNICACIONES Y RELACIONES LABORALES  </w:t>
      </w:r>
    </w:p>
    <w:p w:rsidR="006B08DE" w:rsidRPr="006F6FE3" w:rsidRDefault="006B08DE" w:rsidP="006B08DE">
      <w:pPr>
        <w:spacing w:after="0" w:line="240" w:lineRule="auto"/>
        <w:rPr>
          <w:rFonts w:cs="Calibri"/>
          <w:b/>
          <w:spacing w:val="5"/>
          <w:kern w:val="28"/>
          <w:sz w:val="18"/>
          <w:szCs w:val="18"/>
          <w:lang w:eastAsia="ar-SA"/>
        </w:rPr>
      </w:pPr>
    </w:p>
    <w:p w:rsidR="006B08DE" w:rsidRPr="006F6FE3" w:rsidRDefault="006B08DE" w:rsidP="002528FC">
      <w:pPr>
        <w:pStyle w:val="Prrafodelista"/>
        <w:numPr>
          <w:ilvl w:val="2"/>
          <w:numId w:val="23"/>
        </w:numPr>
        <w:spacing w:after="0" w:line="240" w:lineRule="auto"/>
      </w:pPr>
      <w:r w:rsidRPr="006F6FE3">
        <w:rPr>
          <w:rFonts w:ascii="Calibri" w:eastAsia="Times New Roman" w:hAnsi="Calibri" w:cs="Calibri"/>
          <w:b/>
          <w:sz w:val="16"/>
          <w:szCs w:val="16"/>
          <w:lang w:eastAsia="es-CL"/>
        </w:rPr>
        <w:t>Indique si existe un programa de trabajo formalizado, sistemático y con indicadores que asegure el desarrollo de temas vinculados a las relaciones laborales de la organización</w:t>
      </w:r>
      <w:r w:rsidRPr="006F6FE3">
        <w:rPr>
          <w:rFonts w:ascii="Calibri" w:eastAsia="Times New Roman" w:hAnsi="Calibri" w:cs="Calibri"/>
          <w:sz w:val="16"/>
          <w:szCs w:val="16"/>
          <w:lang w:eastAsia="es-CL"/>
        </w:rPr>
        <w:t>.  Sí        No</w:t>
      </w:r>
    </w:p>
    <w:p w:rsidR="006B08DE" w:rsidRPr="006F6FE3" w:rsidRDefault="006B08DE" w:rsidP="006B08DE">
      <w:pPr>
        <w:spacing w:after="0" w:line="240" w:lineRule="auto"/>
        <w:rPr>
          <w:rFonts w:cs="Calibri"/>
          <w:b/>
          <w:color w:val="FF0000"/>
          <w:spacing w:val="5"/>
          <w:kern w:val="28"/>
          <w:sz w:val="18"/>
          <w:szCs w:val="18"/>
          <w:lang w:eastAsia="ar-SA"/>
        </w:rPr>
      </w:pPr>
    </w:p>
    <w:p w:rsidR="006B08DE" w:rsidRPr="006F6FE3" w:rsidRDefault="006B08DE" w:rsidP="006B08DE">
      <w:pPr>
        <w:spacing w:after="0" w:line="240" w:lineRule="auto"/>
        <w:rPr>
          <w:rFonts w:cs="Calibri"/>
          <w:b/>
          <w:color w:val="FF0000"/>
          <w:spacing w:val="5"/>
          <w:kern w:val="28"/>
          <w:sz w:val="18"/>
          <w:szCs w:val="18"/>
          <w:lang w:eastAsia="ar-SA"/>
        </w:rPr>
      </w:pPr>
    </w:p>
    <w:p w:rsidR="006B08DE" w:rsidRPr="006F6FE3" w:rsidRDefault="006B08DE" w:rsidP="006B08DE">
      <w:pPr>
        <w:spacing w:after="0" w:line="240" w:lineRule="auto"/>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4.5 INCLUSIÓN Y NO DISCRIMINACIÓN</w:t>
      </w:r>
    </w:p>
    <w:p w:rsidR="006B08DE" w:rsidRPr="006F6FE3" w:rsidRDefault="006B08DE" w:rsidP="006B08DE">
      <w:pPr>
        <w:spacing w:after="0" w:line="240" w:lineRule="auto"/>
        <w:rPr>
          <w:rFonts w:cs="Calibri"/>
          <w:b/>
          <w:color w:val="0070C0"/>
          <w:spacing w:val="5"/>
          <w:kern w:val="28"/>
          <w:sz w:val="18"/>
          <w:szCs w:val="18"/>
          <w:lang w:eastAsia="ar-SA"/>
        </w:rPr>
      </w:pPr>
    </w:p>
    <w:p w:rsidR="006B08DE" w:rsidRPr="006F6FE3" w:rsidRDefault="006B08DE" w:rsidP="006B08DE">
      <w:pPr>
        <w:spacing w:after="0" w:line="240" w:lineRule="auto"/>
        <w:rPr>
          <w:rFonts w:ascii="Calibri" w:eastAsia="Times New Roman" w:hAnsi="Calibri" w:cs="Calibri"/>
          <w:b/>
          <w:bCs/>
          <w:strike/>
          <w:sz w:val="16"/>
          <w:szCs w:val="16"/>
          <w:lang w:eastAsia="es-CL"/>
        </w:rPr>
      </w:pPr>
      <w:r w:rsidRPr="006F6FE3">
        <w:rPr>
          <w:rFonts w:ascii="Calibri" w:eastAsia="Times New Roman" w:hAnsi="Calibri" w:cs="Calibri"/>
          <w:b/>
          <w:bCs/>
          <w:sz w:val="16"/>
          <w:szCs w:val="16"/>
          <w:lang w:eastAsia="es-CL"/>
        </w:rPr>
        <w:t>4.5.1. DECLARACIÓN DE VALORES INSTITUCIONALES PARA LA NO DISCRIMINACIÓN</w:t>
      </w:r>
    </w:p>
    <w:p w:rsidR="006B08DE" w:rsidRPr="006F6FE3" w:rsidRDefault="006B08DE" w:rsidP="006B08DE">
      <w:pPr>
        <w:spacing w:after="0" w:line="240" w:lineRule="auto"/>
        <w:jc w:val="both"/>
        <w:rPr>
          <w:rFonts w:ascii="Calibri" w:eastAsia="Times New Roman" w:hAnsi="Calibri" w:cs="Calibri"/>
          <w:b/>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 una declaración de valores organizacionales en los documentos de política y/o procedimientos de Gestión de Personas, en materias de no discriminación e inclusión, garantizando el irrestricto respeto a la dignidad de las personas y generando acciones que propicien su fortalecimiento?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 declaración.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pero contemplan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 xml:space="preserve">Existen, y contempla la totalidad de los Elementos descritos. </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2672" behindDoc="0" locked="0" layoutInCell="1" allowOverlap="1" wp14:anchorId="7503094F" wp14:editId="10891696">
                <wp:simplePos x="0" y="0"/>
                <wp:positionH relativeFrom="column">
                  <wp:posOffset>-3810</wp:posOffset>
                </wp:positionH>
                <wp:positionV relativeFrom="paragraph">
                  <wp:posOffset>13335</wp:posOffset>
                </wp:positionV>
                <wp:extent cx="5505450" cy="523875"/>
                <wp:effectExtent l="0" t="0" r="19050" b="28575"/>
                <wp:wrapNone/>
                <wp:docPr id="266" name="Rectángulo 199"/>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9" o:spid="_x0000_s1026" style="position:absolute;margin-left:-.3pt;margin-top:1.05pt;width:433.5pt;height:41.2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96r8K3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4.5.2. CULTURA ORGANIZACIONAL BASADA EN LA EQUIDAD DE GÉNERO.</w:t>
      </w:r>
    </w:p>
    <w:p w:rsidR="006B08DE" w:rsidRPr="006F6FE3" w:rsidRDefault="006B08DE" w:rsidP="006B08DE">
      <w:pPr>
        <w:spacing w:after="0" w:line="240" w:lineRule="auto"/>
        <w:rPr>
          <w:rFonts w:ascii="Calibri" w:eastAsia="Times New Roman" w:hAnsi="Calibri" w:cs="Calibri"/>
          <w:b/>
          <w:bCs/>
          <w:strike/>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sz w:val="16"/>
          <w:szCs w:val="16"/>
          <w:lang w:eastAsia="es-CL"/>
        </w:rPr>
        <w:t>¿</w:t>
      </w:r>
      <w:r w:rsidRPr="006F6FE3">
        <w:rPr>
          <w:rFonts w:ascii="Calibri" w:eastAsia="Times New Roman" w:hAnsi="Calibri" w:cs="Calibri"/>
          <w:b/>
          <w:sz w:val="16"/>
          <w:szCs w:val="16"/>
          <w:lang w:eastAsia="es-CL"/>
        </w:rPr>
        <w:t xml:space="preserve">La organización establece acciones sistemáticas destinadas a disminuir las brechas de género, de forma de contribuir a la erradicación los estereotipos de género? </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acciones, pero son de carácter eventual y esporádico.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3696" behindDoc="0" locked="0" layoutInCell="1" allowOverlap="1" wp14:anchorId="763427C5" wp14:editId="49E6A202">
                <wp:simplePos x="0" y="0"/>
                <wp:positionH relativeFrom="column">
                  <wp:posOffset>-3810</wp:posOffset>
                </wp:positionH>
                <wp:positionV relativeFrom="paragraph">
                  <wp:posOffset>13335</wp:posOffset>
                </wp:positionV>
                <wp:extent cx="5505450" cy="523875"/>
                <wp:effectExtent l="0" t="0" r="19050" b="28575"/>
                <wp:wrapNone/>
                <wp:docPr id="267" name="Rectángulo 7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3" o:spid="_x0000_s1026" style="position:absolute;margin-left:-.3pt;margin-top:1.05pt;width:433.5pt;height:41.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SPlmz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4.5.3. IGUALDAD DE OPORTUNIDAD CON ENFOQUE DE GÉNERO.</w:t>
      </w: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acciones afirmativas, sistemáticas y formales para una adecuada inserción laboral femenina, que garantice derechos fundamentales y condiciones laborales decentes?</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acciones afirmativas.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pero son de carácter eventual y esporádico.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y contemplan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4720" behindDoc="0" locked="0" layoutInCell="1" allowOverlap="1" wp14:anchorId="2FE200B7" wp14:editId="0C424C18">
                <wp:simplePos x="0" y="0"/>
                <wp:positionH relativeFrom="column">
                  <wp:posOffset>-3810</wp:posOffset>
                </wp:positionH>
                <wp:positionV relativeFrom="paragraph">
                  <wp:posOffset>13335</wp:posOffset>
                </wp:positionV>
                <wp:extent cx="5505450" cy="523875"/>
                <wp:effectExtent l="0" t="0" r="19050" b="28575"/>
                <wp:wrapNone/>
                <wp:docPr id="268" name="Rectángulo 200"/>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0" o:spid="_x0000_s1026" style="position:absolute;margin-left:-.3pt;margin-top:1.05pt;width:433.5pt;height:41.2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pAMzj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4.5.4. IGUALDAD DE OPORTUNIDADES PARA PERSONAS EN SITUACIÓN DE DISCAPACIDAD.</w:t>
      </w: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¿Existen acciones inclusivas, sistemáticas y formales que promueven la igualdad de oportunidades de las personas en situación de discapacidad que trabajan en la organización?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acciones inclusivas.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pero son de carácter eventual y esporádico.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Existen,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AB70D2" w:rsidRPr="006F6FE3" w:rsidRDefault="00AB70D2"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5744" behindDoc="0" locked="0" layoutInCell="1" allowOverlap="1" wp14:anchorId="52EF5D2C" wp14:editId="43D63D99">
                <wp:simplePos x="0" y="0"/>
                <wp:positionH relativeFrom="column">
                  <wp:posOffset>-3810</wp:posOffset>
                </wp:positionH>
                <wp:positionV relativeFrom="paragraph">
                  <wp:posOffset>-8890</wp:posOffset>
                </wp:positionV>
                <wp:extent cx="5505450" cy="523875"/>
                <wp:effectExtent l="0" t="0" r="19050" b="28575"/>
                <wp:wrapNone/>
                <wp:docPr id="269" name="Rectángulo 7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5" o:spid="_x0000_s1026" style="position:absolute;margin-left:-.3pt;margin-top:-.7pt;width:433.5pt;height:41.2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" fillcolor="window" strokecolor="windowText" strokeweight="2pt"/>
            </w:pict>
          </mc:Fallback>
        </mc:AlternateContent>
      </w:r>
    </w:p>
    <w:p w:rsidR="00AB70D2" w:rsidRPr="006F6FE3" w:rsidRDefault="00AB70D2"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AB70D2" w:rsidRPr="006F6FE3" w:rsidRDefault="00AB70D2" w:rsidP="006B08DE">
      <w:pPr>
        <w:rPr>
          <w:rFonts w:ascii="Calibri" w:eastAsia="Times New Roman" w:hAnsi="Calibri" w:cs="Calibri"/>
          <w:b/>
          <w:bCs/>
          <w:sz w:val="16"/>
          <w:szCs w:val="16"/>
        </w:rPr>
      </w:pPr>
    </w:p>
    <w:p w:rsidR="006B08DE" w:rsidRPr="006F6FE3" w:rsidRDefault="006B08DE" w:rsidP="006B08DE">
      <w:pPr>
        <w:rPr>
          <w:rFonts w:ascii="Calibri" w:eastAsia="Times New Roman" w:hAnsi="Calibri" w:cs="Calibri"/>
          <w:b/>
          <w:bCs/>
          <w:sz w:val="16"/>
          <w:szCs w:val="16"/>
        </w:rPr>
      </w:pPr>
      <w:r w:rsidRPr="006F6FE3">
        <w:rPr>
          <w:rFonts w:ascii="Calibri" w:eastAsia="Times New Roman" w:hAnsi="Calibri" w:cs="Calibri"/>
          <w:b/>
          <w:bCs/>
          <w:sz w:val="16"/>
          <w:szCs w:val="16"/>
        </w:rPr>
        <w:t>4.5.5. RECLUTAMIENTO Y SELECCIÓN INCLUSIVA.</w:t>
      </w: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En los procesos de reclutamiento y selección, ¿existen condiciones accesibles e instrumentos adecuados que aseguran la igualdad de oportunidades y de ingreso a la institución a personas con situación de discapacidad, definiendo garantías para evitar discriminación?</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 No existen condiciones accesibles ni instrumentos adecuados.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 Existen, pero son de carácter eventual y esporádico.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 Existe,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6768" behindDoc="0" locked="0" layoutInCell="1" allowOverlap="1" wp14:anchorId="25F2CAD1" wp14:editId="6E5B7D0E">
                <wp:simplePos x="0" y="0"/>
                <wp:positionH relativeFrom="column">
                  <wp:posOffset>-3810</wp:posOffset>
                </wp:positionH>
                <wp:positionV relativeFrom="paragraph">
                  <wp:posOffset>13335</wp:posOffset>
                </wp:positionV>
                <wp:extent cx="5505450" cy="523875"/>
                <wp:effectExtent l="0" t="0" r="19050" b="28575"/>
                <wp:wrapNone/>
                <wp:docPr id="270" name="Rectángulo 201"/>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1" o:spid="_x0000_s1026" style="position:absolute;margin-left:-.3pt;margin-top:1.05pt;width:433.5pt;height:41.2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INFORMACIÓN ADICIONAL ASOCIADA AL COMPONENTE INCLUSIÓN Y NO DISCRIMINACIÓN   </w:t>
      </w:r>
    </w:p>
    <w:p w:rsidR="006B08DE" w:rsidRPr="006F6FE3" w:rsidRDefault="006B08DE" w:rsidP="006B08DE">
      <w:pPr>
        <w:pStyle w:val="Prrafodelista"/>
        <w:spacing w:after="0" w:line="240" w:lineRule="auto"/>
        <w:jc w:val="both"/>
      </w:pPr>
    </w:p>
    <w:p w:rsidR="006B08DE" w:rsidRPr="006F6FE3" w:rsidRDefault="006B08DE" w:rsidP="006B08DE">
      <w:pPr>
        <w:jc w:val="both"/>
        <w:rPr>
          <w:b/>
          <w:iCs/>
          <w:sz w:val="16"/>
          <w:szCs w:val="16"/>
        </w:rPr>
      </w:pPr>
      <w:r w:rsidRPr="006F6FE3">
        <w:rPr>
          <w:iCs/>
          <w:sz w:val="16"/>
          <w:szCs w:val="16"/>
        </w:rPr>
        <w:t xml:space="preserve">4.5.6. </w:t>
      </w:r>
      <w:r w:rsidRPr="006F6FE3">
        <w:rPr>
          <w:b/>
          <w:iCs/>
          <w:sz w:val="16"/>
          <w:szCs w:val="16"/>
        </w:rPr>
        <w:t xml:space="preserve">Indique N° de personas que </w:t>
      </w:r>
      <w:r w:rsidRPr="006F6FE3">
        <w:rPr>
          <w:b/>
          <w:bCs/>
          <w:iCs/>
          <w:sz w:val="16"/>
          <w:szCs w:val="16"/>
        </w:rPr>
        <w:t xml:space="preserve">su </w:t>
      </w:r>
      <w:r w:rsidRPr="006F6FE3">
        <w:rPr>
          <w:b/>
          <w:bCs/>
          <w:iCs/>
          <w:sz w:val="16"/>
          <w:szCs w:val="16"/>
          <w:u w:val="single"/>
        </w:rPr>
        <w:t>Servicio ha contratado</w:t>
      </w:r>
      <w:r w:rsidRPr="006F6FE3">
        <w:rPr>
          <w:b/>
          <w:iCs/>
          <w:sz w:val="16"/>
          <w:szCs w:val="16"/>
        </w:rPr>
        <w:t xml:space="preserve"> durante </w:t>
      </w:r>
      <w:r w:rsidRPr="006F6FE3">
        <w:rPr>
          <w:b/>
          <w:iCs/>
          <w:sz w:val="16"/>
          <w:szCs w:val="16"/>
          <w:u w:val="single"/>
        </w:rPr>
        <w:t>el año 2015</w:t>
      </w:r>
      <w:r w:rsidRPr="006F6FE3">
        <w:rPr>
          <w:b/>
          <w:iCs/>
          <w:sz w:val="16"/>
          <w:szCs w:val="16"/>
        </w:rPr>
        <w:t>, en conocimiento que ésta posee alguna situación de discapacidad (considerando las siguientes clasificaciones:</w:t>
      </w:r>
      <w:r w:rsidRPr="006F6FE3">
        <w:rPr>
          <w:b/>
          <w:i/>
          <w:iCs/>
          <w:sz w:val="20"/>
          <w:szCs w:val="20"/>
        </w:rPr>
        <w:t xml:space="preserve"> </w:t>
      </w:r>
      <w:r w:rsidRPr="006F6FE3">
        <w:rPr>
          <w:b/>
          <w:iCs/>
          <w:sz w:val="16"/>
          <w:szCs w:val="16"/>
        </w:rPr>
        <w:t xml:space="preserve">Dificultad física y/o de movilidad, Mudez o dificultad en el habla, Dificultad psiquiátrica, Dificultad intelectual, Sordera o dificultad para oír aun usando audífonos, Ceguera o dificultad para ver aun usando anteojos). </w:t>
      </w:r>
    </w:p>
    <w:p w:rsidR="006B08DE" w:rsidRPr="006F6FE3" w:rsidRDefault="006B08DE" w:rsidP="006B08DE">
      <w:r w:rsidRPr="006F6FE3">
        <w:t> </w:t>
      </w:r>
    </w:p>
    <w:p w:rsidR="006B08DE" w:rsidRPr="006F6FE3" w:rsidRDefault="006B08DE" w:rsidP="006B08DE">
      <w:r w:rsidRPr="006F6FE3">
        <w:br w:type="page"/>
      </w: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t>5. PROCESO ALTOS DIRECTIVOS PÚBLICOS – ADP</w:t>
      </w:r>
    </w:p>
    <w:tbl>
      <w:tblPr>
        <w:tblW w:w="4900" w:type="pct"/>
        <w:tblCellSpacing w:w="0" w:type="dxa"/>
        <w:shd w:val="clear" w:color="auto" w:fill="FFFFFF"/>
        <w:tblCellMar>
          <w:left w:w="0" w:type="dxa"/>
          <w:right w:w="0" w:type="dxa"/>
        </w:tblCellMar>
        <w:tblLook w:val="04A0" w:firstRow="1" w:lastRow="0" w:firstColumn="1" w:lastColumn="0" w:noHBand="0" w:noVBand="1"/>
      </w:tblPr>
      <w:tblGrid>
        <w:gridCol w:w="9585"/>
      </w:tblGrid>
      <w:tr w:rsidR="006B08DE" w:rsidRPr="006F6FE3" w:rsidTr="005A7314">
        <w:trPr>
          <w:tblCellSpacing w:w="0" w:type="dxa"/>
        </w:trPr>
        <w:tc>
          <w:tcPr>
            <w:tcW w:w="0" w:type="auto"/>
            <w:shd w:val="clear" w:color="auto" w:fill="FFFFFF"/>
            <w:vAlign w:val="center"/>
            <w:hideMark/>
          </w:tcPr>
          <w:p w:rsidR="006B08DE" w:rsidRPr="006F6FE3" w:rsidRDefault="006B08DE" w:rsidP="005A7314">
            <w:pPr>
              <w:spacing w:after="0" w:line="240" w:lineRule="auto"/>
              <w:rPr>
                <w:rFonts w:ascii="Calibri" w:eastAsia="Times New Roman" w:hAnsi="Calibri" w:cs="Calibri"/>
                <w:sz w:val="16"/>
                <w:szCs w:val="16"/>
                <w:lang w:eastAsia="es-CL"/>
              </w:rPr>
            </w:pPr>
          </w:p>
        </w:tc>
      </w:tr>
      <w:tr w:rsidR="006B08DE" w:rsidRPr="006F6FE3" w:rsidTr="005A7314">
        <w:trPr>
          <w:tblCellSpacing w:w="0" w:type="dxa"/>
        </w:trPr>
        <w:tc>
          <w:tcPr>
            <w:tcW w:w="0" w:type="auto"/>
            <w:shd w:val="clear" w:color="auto" w:fill="FFFFFF"/>
            <w:vAlign w:val="center"/>
            <w:hideMark/>
          </w:tcPr>
          <w:p w:rsidR="006B08DE" w:rsidRPr="006F6FE3" w:rsidRDefault="006B08DE" w:rsidP="005A7314">
            <w:pPr>
              <w:spacing w:after="0" w:line="240" w:lineRule="auto"/>
              <w:rPr>
                <w:rFonts w:ascii="Calibri" w:eastAsia="Times New Roman" w:hAnsi="Calibri" w:cs="Calibri"/>
                <w:sz w:val="16"/>
                <w:szCs w:val="16"/>
                <w:lang w:eastAsia="es-CL"/>
              </w:rPr>
            </w:pPr>
          </w:p>
        </w:tc>
      </w:tr>
    </w:tbl>
    <w:p w:rsidR="006B08DE" w:rsidRPr="006F6FE3" w:rsidRDefault="006B08DE" w:rsidP="006B08DE">
      <w:pPr>
        <w:pBdr>
          <w:bottom w:val="single" w:sz="8" w:space="4" w:color="4F81BD"/>
        </w:pBdr>
        <w:spacing w:after="0" w:line="240" w:lineRule="auto"/>
        <w:contextualSpacing/>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Información: En el caso de las Subsecretarías, la información de la consulta debe ser respondida en función de la gestión del desempeño de los ADP de primer nivel jerárquico de los servicios de su sector; y en el caso de los Jefes de Servicio, deberá estar relacionada a los ADP de segundo nivel jerárquico de su institución. Se entenderá por ADP a los Altos Directivos Públicos seleccionados a través del Sistema de Alta Dirección Pública.</w:t>
      </w:r>
    </w:p>
    <w:p w:rsidR="006B08DE" w:rsidRPr="006F6FE3" w:rsidRDefault="006B08DE" w:rsidP="006B08DE">
      <w:pPr>
        <w:spacing w:after="0" w:line="240" w:lineRule="auto"/>
        <w:contextualSpacing/>
        <w:jc w:val="both"/>
        <w:rPr>
          <w:rFonts w:ascii="Calibri" w:eastAsia="Times New Roman" w:hAnsi="Calibri" w:cs="Calibri"/>
          <w:sz w:val="16"/>
          <w:szCs w:val="16"/>
          <w:lang w:eastAsia="es-CL"/>
        </w:rPr>
      </w:pPr>
    </w:p>
    <w:p w:rsidR="006B08DE" w:rsidRPr="006F6FE3" w:rsidRDefault="006B08DE" w:rsidP="006B08DE">
      <w:pPr>
        <w:spacing w:after="0" w:line="240" w:lineRule="auto"/>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5.1: CICLO ALTOS DIRECTIVOS PÚBLICOS</w:t>
      </w:r>
    </w:p>
    <w:p w:rsidR="006B08DE" w:rsidRPr="006F6FE3" w:rsidRDefault="006B08DE" w:rsidP="006B08DE">
      <w:pPr>
        <w:spacing w:after="0" w:line="240" w:lineRule="auto"/>
        <w:rPr>
          <w:rFonts w:cs="Calibri"/>
          <w:b/>
          <w:spacing w:val="5"/>
          <w:kern w:val="28"/>
          <w:sz w:val="18"/>
          <w:szCs w:val="18"/>
          <w:lang w:eastAsia="ar-SA"/>
        </w:rPr>
      </w:pPr>
    </w:p>
    <w:p w:rsidR="006B08DE" w:rsidRPr="006F6FE3" w:rsidRDefault="006B08DE" w:rsidP="006B08DE">
      <w:pPr>
        <w:spacing w:after="0" w:line="240" w:lineRule="auto"/>
        <w:rPr>
          <w:rFonts w:cs="Calibri"/>
          <w:b/>
          <w:spacing w:val="5"/>
          <w:kern w:val="28"/>
          <w:sz w:val="18"/>
          <w:szCs w:val="18"/>
          <w:lang w:eastAsia="ar-SA"/>
        </w:rPr>
      </w:pPr>
      <w:r w:rsidRPr="006F6FE3">
        <w:rPr>
          <w:rFonts w:ascii="Calibri" w:eastAsia="Times New Roman" w:hAnsi="Calibri" w:cs="Calibri"/>
          <w:b/>
          <w:bCs/>
          <w:sz w:val="16"/>
          <w:szCs w:val="16"/>
          <w:lang w:eastAsia="es-CL"/>
        </w:rPr>
        <w:t>5.1.1. PLANIFICACIÓN DEL DESEMPEÑO DIRECTIVO DEL ALTO DIRECTIVO PÚBLICO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¿El superior jerárquico define los objetivos y metas del convenio de desempeño antes del nombramiento del ADP, en base a los instrumentos de gestión del Estado existentes (los desafíos, lineamientos del perfil de selección, prioridades gubernamentales/presupuestarias, la alineación con el convenio de desempeño del primer nivel jerárquico -cuando corresponda-), y su suscripción es producto de un acuerdo entre el Alto Directivo y su superior jerárquico?</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los define</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Los define, pero contemplando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Los define,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7792" behindDoc="0" locked="0" layoutInCell="1" allowOverlap="1" wp14:anchorId="46D966B7" wp14:editId="1D465239">
                <wp:simplePos x="0" y="0"/>
                <wp:positionH relativeFrom="column">
                  <wp:posOffset>-3810</wp:posOffset>
                </wp:positionH>
                <wp:positionV relativeFrom="paragraph">
                  <wp:posOffset>13335</wp:posOffset>
                </wp:positionV>
                <wp:extent cx="5505450" cy="523875"/>
                <wp:effectExtent l="0" t="0" r="19050" b="28575"/>
                <wp:wrapNone/>
                <wp:docPr id="271" name="Rectángulo 20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2" o:spid="_x0000_s1026" style="position:absolute;margin-left:-.3pt;margin-top:1.05pt;width:433.5pt;height:41.2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mQ166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5.1.2. INDUCCIÓN NUEVOS DIRECTIVOS (I Y II NIVEL JERÁRQUICO)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¿Los procedimientos de inducción para los ADP son sistemáticos y la información que incluyen es completa y sustantiva, con el propósito de orientarlos, socializarlos y alinearlos al rol?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procedimientos de inducción para los ADP</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pero contempla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Existen,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lang w:eastAsia="es-CL"/>
        </w:rPr>
        <w:t xml:space="preserve">  Describa brevemente las prácticas que lo llevan a seleccionar esta opción): </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8816" behindDoc="0" locked="0" layoutInCell="1" allowOverlap="1" wp14:anchorId="2DCD2315" wp14:editId="31C7B652">
                <wp:simplePos x="0" y="0"/>
                <wp:positionH relativeFrom="column">
                  <wp:posOffset>-3810</wp:posOffset>
                </wp:positionH>
                <wp:positionV relativeFrom="paragraph">
                  <wp:posOffset>13335</wp:posOffset>
                </wp:positionV>
                <wp:extent cx="5505450" cy="523875"/>
                <wp:effectExtent l="0" t="0" r="19050" b="28575"/>
                <wp:wrapNone/>
                <wp:docPr id="272" name="Rectángulo 78"/>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8" o:spid="_x0000_s1026" style="position:absolute;margin-left:-.3pt;margin-top:1.05pt;width:433.5pt;height:41.2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ttDxr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contextualSpacing/>
        <w:jc w:val="both"/>
        <w:rPr>
          <w:rFonts w:ascii="Calibri" w:eastAsia="Times New Roman" w:hAnsi="Calibri" w:cs="Calibri"/>
          <w:b/>
          <w:bCs/>
          <w:sz w:val="16"/>
          <w:szCs w:val="16"/>
          <w:lang w:eastAsia="es-CL"/>
        </w:rPr>
      </w:pPr>
    </w:p>
    <w:p w:rsidR="006B08DE" w:rsidRPr="006F6FE3" w:rsidRDefault="006B08DE" w:rsidP="006B08DE">
      <w:pPr>
        <w:spacing w:after="0" w:line="240" w:lineRule="auto"/>
        <w:contextualSpacing/>
        <w:jc w:val="both"/>
        <w:rPr>
          <w:rFonts w:ascii="Calibri" w:eastAsia="Times New Roman" w:hAnsi="Calibri" w:cs="Calibri"/>
          <w:sz w:val="16"/>
          <w:szCs w:val="16"/>
          <w:lang w:eastAsia="es-CL"/>
        </w:rPr>
      </w:pPr>
      <w:r w:rsidRPr="006F6FE3">
        <w:rPr>
          <w:rFonts w:ascii="Calibri" w:eastAsia="Times New Roman" w:hAnsi="Calibri" w:cs="Calibri"/>
          <w:b/>
          <w:bCs/>
          <w:sz w:val="16"/>
          <w:szCs w:val="16"/>
          <w:lang w:eastAsia="es-CL"/>
        </w:rPr>
        <w:t>5.1.3. EVALUACIÓN, SEGUIMIENTO Y RETROALIMENTACIÓN DEL DESEMPEÑO DIRECTIVO ADP</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contextualSpacing/>
        <w:jc w:val="both"/>
        <w:rPr>
          <w:rFonts w:ascii="Calibri" w:eastAsia="Times New Roman" w:hAnsi="Calibri" w:cs="Calibri"/>
          <w:b/>
          <w:sz w:val="16"/>
          <w:szCs w:val="16"/>
          <w:lang w:eastAsia="es-CL"/>
        </w:rPr>
      </w:pPr>
      <w:r w:rsidRPr="006F6FE3">
        <w:rPr>
          <w:rFonts w:ascii="Calibri" w:eastAsia="Times New Roman" w:hAnsi="Calibri" w:cs="Calibri"/>
          <w:b/>
          <w:sz w:val="16"/>
          <w:szCs w:val="16"/>
          <w:lang w:eastAsia="es-CL"/>
        </w:rPr>
        <w:t xml:space="preserve">¿El superior jerárquico </w:t>
      </w:r>
      <w:r w:rsidRPr="006F6FE3">
        <w:rPr>
          <w:rFonts w:ascii="Calibri" w:hAnsi="Calibri"/>
          <w:b/>
          <w:sz w:val="16"/>
        </w:rPr>
        <w:t>del Directivo ADP</w:t>
      </w:r>
      <w:r w:rsidRPr="006F6FE3">
        <w:rPr>
          <w:rFonts w:ascii="Calibri" w:eastAsia="Times New Roman" w:hAnsi="Calibri" w:cs="Calibri"/>
          <w:b/>
          <w:sz w:val="16"/>
          <w:szCs w:val="16"/>
          <w:lang w:eastAsia="es-CL"/>
        </w:rPr>
        <w:t xml:space="preserve"> realiza la evaluación anual del cumplimiento </w:t>
      </w:r>
      <w:r w:rsidRPr="006F6FE3">
        <w:rPr>
          <w:rFonts w:ascii="Calibri" w:hAnsi="Calibri"/>
          <w:b/>
          <w:sz w:val="16"/>
        </w:rPr>
        <w:t>de su</w:t>
      </w:r>
      <w:r w:rsidRPr="006F6FE3">
        <w:rPr>
          <w:rFonts w:ascii="Calibri" w:eastAsia="Times New Roman" w:hAnsi="Calibri" w:cs="Calibri"/>
          <w:b/>
          <w:sz w:val="16"/>
          <w:szCs w:val="16"/>
          <w:lang w:eastAsia="es-CL"/>
        </w:rPr>
        <w:t xml:space="preserve"> convenio de desempeño, en conjunto con </w:t>
      </w:r>
      <w:r w:rsidRPr="006F6FE3">
        <w:rPr>
          <w:rFonts w:ascii="Calibri" w:hAnsi="Calibri"/>
          <w:b/>
          <w:sz w:val="16"/>
        </w:rPr>
        <w:t>él</w:t>
      </w:r>
      <w:r w:rsidRPr="006F6FE3">
        <w:rPr>
          <w:rFonts w:ascii="Calibri" w:eastAsia="Times New Roman" w:hAnsi="Calibri" w:cs="Calibri"/>
          <w:b/>
          <w:sz w:val="16"/>
          <w:szCs w:val="16"/>
          <w:lang w:eastAsia="es-CL"/>
        </w:rPr>
        <w:t xml:space="preserve">, retroalimentando presencialmente sus resultados, analizando en conjunto el logro de las metas y su proyección de cumplimiento, permitiendo re direccionar y/o perfeccionar la gestión para el año siguiente, y efectuando modificaciones en el convenio cuando corresponda? </w:t>
      </w: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realiza evaluación anual.</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Realiza evaluación anual, pero contempla sólo algunos de los Elementos descritos.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Realiza evaluación anual,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39840" behindDoc="0" locked="0" layoutInCell="1" allowOverlap="1" wp14:anchorId="55AA2B86" wp14:editId="7C54954F">
                <wp:simplePos x="0" y="0"/>
                <wp:positionH relativeFrom="column">
                  <wp:posOffset>-3810</wp:posOffset>
                </wp:positionH>
                <wp:positionV relativeFrom="paragraph">
                  <wp:posOffset>13335</wp:posOffset>
                </wp:positionV>
                <wp:extent cx="5505450" cy="523875"/>
                <wp:effectExtent l="0" t="0" r="19050" b="28575"/>
                <wp:wrapNone/>
                <wp:docPr id="273" name="Rectángulo 203"/>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3" o:spid="_x0000_s1026" style="position:absolute;margin-left:-.3pt;margin-top:1.05pt;width:433.5pt;height:41.2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br w:type="page"/>
      </w:r>
    </w:p>
    <w:p w:rsidR="006B08DE" w:rsidRPr="006F6FE3" w:rsidRDefault="006B08DE" w:rsidP="006B08DE">
      <w:pPr>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5.1.4. PROGRAMAS DE RECONOCIMIENTO. </w:t>
      </w: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 un programa de reconocimiento con prácticas sistemáticas y formales al aporte de los directivos y logro de los objetivos institucionales?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 programa de reconocimiento para los ADP.</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 xml:space="preserve">Existen prácticas de reconocimiento de carácter eventual y esporádico, pero no constituyen un programa. </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un programa de reconocimiento,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40864" behindDoc="0" locked="0" layoutInCell="1" allowOverlap="1" wp14:anchorId="53F0EB8A" wp14:editId="5C88DFED">
                <wp:simplePos x="0" y="0"/>
                <wp:positionH relativeFrom="column">
                  <wp:posOffset>-3810</wp:posOffset>
                </wp:positionH>
                <wp:positionV relativeFrom="paragraph">
                  <wp:posOffset>13335</wp:posOffset>
                </wp:positionV>
                <wp:extent cx="5505450" cy="523875"/>
                <wp:effectExtent l="0" t="0" r="19050" b="28575"/>
                <wp:wrapNone/>
                <wp:docPr id="274" name="Rectángulo 204"/>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4" o:spid="_x0000_s1026" style="position:absolute;margin-left:-.3pt;margin-top:1.05pt;width:433.5pt;height:41.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DgNsMU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5.1.5. FORMACIÓN Y DESARROLLO DE HABILIDADES PARA LOS ADP</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¿Existen prácticas </w:t>
      </w:r>
      <w:r w:rsidRPr="006F6FE3">
        <w:rPr>
          <w:rFonts w:ascii="Calibri" w:hAnsi="Calibri"/>
          <w:b/>
          <w:sz w:val="16"/>
        </w:rPr>
        <w:t xml:space="preserve">formales y sistemáticas </w:t>
      </w:r>
      <w:r w:rsidRPr="006F6FE3">
        <w:rPr>
          <w:rFonts w:ascii="Calibri" w:eastAsia="Times New Roman" w:hAnsi="Calibri" w:cs="Calibri"/>
          <w:b/>
          <w:bCs/>
          <w:sz w:val="16"/>
          <w:szCs w:val="16"/>
          <w:lang w:eastAsia="es-CL"/>
        </w:rPr>
        <w:t xml:space="preserve">de formación y desarrollo de habilidades, que conforman un programa permanente, el cual posee seguimiento y permiten mejorar los resultados de la institución?  </w:t>
      </w:r>
    </w:p>
    <w:p w:rsidR="006B08DE" w:rsidRPr="006F6FE3" w:rsidRDefault="006B08DE" w:rsidP="006B08DE">
      <w:pPr>
        <w:spacing w:after="0" w:line="240" w:lineRule="auto"/>
        <w:jc w:val="both"/>
        <w:rPr>
          <w:rFonts w:ascii="Calibri" w:eastAsia="Times New Roman" w:hAnsi="Calibri" w:cs="Calibri"/>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prácticas.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de carácter eventual y esporádico, pero no constituyen un programa.</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un programa,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(Si posee una práctica superior a Nivel 3, descríbala brevemente en comentarios):</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41888" behindDoc="0" locked="0" layoutInCell="1" allowOverlap="1" wp14:anchorId="0A037C4A" wp14:editId="42C3D9A8">
                <wp:simplePos x="0" y="0"/>
                <wp:positionH relativeFrom="column">
                  <wp:posOffset>-3810</wp:posOffset>
                </wp:positionH>
                <wp:positionV relativeFrom="paragraph">
                  <wp:posOffset>13335</wp:posOffset>
                </wp:positionV>
                <wp:extent cx="5505450" cy="523875"/>
                <wp:effectExtent l="0" t="0" r="19050" b="28575"/>
                <wp:wrapNone/>
                <wp:docPr id="275" name="Rectángulo 205"/>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05" o:spid="_x0000_s1026" style="position:absolute;margin-left:-.3pt;margin-top:1.05pt;width:433.5pt;height:41.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CBxNZTeAIAAAQ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5.1.6. EGRESO DE LOS ADP</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¿Existen acciones de Egreso para los ADP, sistemáticas, oportunas y con información relevante, que forman parte de un procedimiento (protocolo), permitiendo el resguardo la dignidad del directivo y la entrega del cargo para asegurar la continuidad de funciones?</w:t>
      </w:r>
    </w:p>
    <w:p w:rsidR="006B08DE" w:rsidRPr="006F6FE3" w:rsidRDefault="006B08DE" w:rsidP="006B08DE">
      <w:pPr>
        <w:spacing w:after="0" w:line="240" w:lineRule="auto"/>
        <w:jc w:val="both"/>
        <w:rPr>
          <w:rFonts w:ascii="Calibri" w:eastAsia="Times New Roman" w:hAnsi="Calibri" w:cs="Calibri"/>
          <w:bCs/>
          <w:sz w:val="16"/>
          <w:szCs w:val="16"/>
          <w:lang w:eastAsia="es-CL"/>
        </w:rPr>
      </w:pP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1:</w:t>
      </w:r>
      <w:r w:rsidRPr="006F6FE3">
        <w:rPr>
          <w:rFonts w:ascii="Calibri" w:eastAsia="Times New Roman" w:hAnsi="Calibri" w:cs="Calibri"/>
          <w:sz w:val="16"/>
          <w:szCs w:val="16"/>
          <w:lang w:eastAsia="es-CL"/>
        </w:rPr>
        <w:tab/>
        <w:t>No existen acciones.</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2:</w:t>
      </w:r>
      <w:r w:rsidRPr="006F6FE3">
        <w:rPr>
          <w:rFonts w:ascii="Calibri" w:eastAsia="Times New Roman" w:hAnsi="Calibri" w:cs="Calibri"/>
          <w:sz w:val="16"/>
          <w:szCs w:val="16"/>
          <w:lang w:eastAsia="es-CL"/>
        </w:rPr>
        <w:tab/>
        <w:t>Existen, de carácter eventual y esporádico, pero no constituyen un procedimiento (protocolo).</w:t>
      </w:r>
    </w:p>
    <w:p w:rsidR="006B08DE" w:rsidRPr="006F6FE3" w:rsidRDefault="006B08DE" w:rsidP="006B08DE">
      <w:pPr>
        <w:spacing w:after="0" w:line="240" w:lineRule="auto"/>
        <w:jc w:val="both"/>
        <w:rPr>
          <w:rFonts w:ascii="Calibri" w:eastAsia="Times New Roman" w:hAnsi="Calibri" w:cs="Calibri"/>
          <w:sz w:val="16"/>
          <w:szCs w:val="16"/>
          <w:lang w:eastAsia="es-CL"/>
        </w:rPr>
      </w:pPr>
      <w:r w:rsidRPr="006F6FE3">
        <w:rPr>
          <w:rFonts w:ascii="Calibri" w:eastAsia="Times New Roman" w:hAnsi="Calibri" w:cs="Calibri"/>
          <w:sz w:val="16"/>
          <w:szCs w:val="16"/>
          <w:lang w:eastAsia="es-CL"/>
        </w:rPr>
        <w:t>NIVEL 3:</w:t>
      </w:r>
      <w:r w:rsidRPr="006F6FE3">
        <w:rPr>
          <w:rFonts w:ascii="Calibri" w:eastAsia="Times New Roman" w:hAnsi="Calibri" w:cs="Calibri"/>
          <w:sz w:val="16"/>
          <w:szCs w:val="16"/>
          <w:lang w:eastAsia="es-CL"/>
        </w:rPr>
        <w:tab/>
        <w:t>Existe un procedimiento (protocolo), y contempla la totalidad de los Elementos descritos.</w:t>
      </w: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ascii="Calibri" w:eastAsia="Times New Roman" w:hAnsi="Calibri" w:cs="Calibri"/>
          <w:sz w:val="16"/>
          <w:szCs w:val="16"/>
          <w:lang w:eastAsia="es-CL"/>
        </w:rPr>
        <w:t xml:space="preserve">NIVEL SUPERIOR                                  </w:t>
      </w:r>
      <w:r w:rsidRPr="006F6FE3">
        <w:rPr>
          <w:rFonts w:eastAsia="Times New Roman" w:cstheme="minorHAnsi"/>
          <w:sz w:val="16"/>
          <w:szCs w:val="16"/>
          <w:lang w:eastAsia="es-CL"/>
        </w:rPr>
        <w:t xml:space="preserve">(Marque esta opción, si posee una práctica superior a Nivel 3, </w:t>
      </w:r>
      <w:r w:rsidRPr="006F6FE3">
        <w:rPr>
          <w:rFonts w:eastAsia="Times New Roman" w:cstheme="minorHAnsi"/>
          <w:b/>
          <w:sz w:val="16"/>
          <w:szCs w:val="16"/>
          <w:u w:val="single"/>
          <w:lang w:eastAsia="es-CL"/>
        </w:rPr>
        <w:t>teniendo implementado los procedimientos de manera permanente.</w:t>
      </w:r>
      <w:r w:rsidRPr="006F6FE3">
        <w:rPr>
          <w:rFonts w:eastAsia="Times New Roman" w:cstheme="minorHAnsi"/>
          <w:sz w:val="16"/>
          <w:szCs w:val="16"/>
          <w:lang w:eastAsia="es-CL"/>
        </w:rPr>
        <w:t xml:space="preserve">  Describa brevemente las prácticas que lo llevan a seleccionar esta opción): </w: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r w:rsidRPr="006F6FE3">
        <w:rPr>
          <w:rFonts w:eastAsia="Times New Roman" w:cstheme="minorHAnsi"/>
          <w:noProof/>
          <w:sz w:val="20"/>
          <w:szCs w:val="20"/>
          <w:lang w:val="es-ES" w:eastAsia="es-ES"/>
        </w:rPr>
        <mc:AlternateContent>
          <mc:Choice Requires="wps">
            <w:drawing>
              <wp:anchor distT="0" distB="0" distL="114300" distR="114300" simplePos="0" relativeHeight="251942912" behindDoc="0" locked="0" layoutInCell="1" allowOverlap="1" wp14:anchorId="6E81D367" wp14:editId="0597FA4D">
                <wp:simplePos x="0" y="0"/>
                <wp:positionH relativeFrom="column">
                  <wp:posOffset>-3810</wp:posOffset>
                </wp:positionH>
                <wp:positionV relativeFrom="paragraph">
                  <wp:posOffset>13335</wp:posOffset>
                </wp:positionV>
                <wp:extent cx="5505450" cy="523875"/>
                <wp:effectExtent l="0" t="0" r="19050" b="28575"/>
                <wp:wrapNone/>
                <wp:docPr id="276" name="Rectángulo 82"/>
                <wp:cNvGraphicFramePr/>
                <a:graphic xmlns:a="http://schemas.openxmlformats.org/drawingml/2006/main">
                  <a:graphicData uri="http://schemas.microsoft.com/office/word/2010/wordprocessingShape">
                    <wps:wsp>
                      <wps:cNvSpPr/>
                      <wps:spPr>
                        <a:xfrm>
                          <a:off x="0" y="0"/>
                          <a:ext cx="5505450" cy="523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82" o:spid="_x0000_s1026" style="position:absolute;margin-left:-.3pt;margin-top:1.05pt;width:433.5pt;height:41.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" fillcolor="window" strokecolor="windowText" strokeweight="2pt"/>
            </w:pict>
          </mc:Fallback>
        </mc:AlternateContent>
      </w: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16"/>
          <w:szCs w:val="16"/>
          <w:lang w:eastAsia="es-CL"/>
        </w:rPr>
      </w:pPr>
    </w:p>
    <w:p w:rsidR="006B08DE" w:rsidRPr="006F6FE3" w:rsidRDefault="006B08DE" w:rsidP="006B08DE">
      <w:pPr>
        <w:spacing w:after="0" w:line="240" w:lineRule="auto"/>
        <w:jc w:val="both"/>
        <w:rPr>
          <w:rFonts w:eastAsia="Times New Roman" w:cstheme="minorHAnsi"/>
          <w:sz w:val="20"/>
          <w:szCs w:val="20"/>
          <w:lang w:eastAsia="es-CL"/>
        </w:rPr>
      </w:pPr>
    </w:p>
    <w:p w:rsidR="006B08DE" w:rsidRPr="006F6FE3" w:rsidRDefault="006B08DE" w:rsidP="006B08DE">
      <w:pPr>
        <w:spacing w:after="0" w:line="240" w:lineRule="auto"/>
        <w:jc w:val="both"/>
        <w:rPr>
          <w:rFonts w:ascii="Calibri" w:eastAsia="Times New Roman" w:hAnsi="Calibri" w:cs="Calibri"/>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INFORMACIÓN ADICIONAL ASOCIADA AL PROCESO ALTOS DIRECTIVOS PÚBLICOS:</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2528FC">
      <w:pPr>
        <w:pStyle w:val="Prrafodelista"/>
        <w:numPr>
          <w:ilvl w:val="2"/>
          <w:numId w:val="24"/>
        </w:numPr>
        <w:spacing w:after="0" w:line="240" w:lineRule="auto"/>
        <w:ind w:left="709" w:hanging="709"/>
        <w:jc w:val="both"/>
        <w:rPr>
          <w:rFonts w:ascii="Calibri" w:eastAsia="Times New Roman" w:hAnsi="Calibri" w:cs="Calibri"/>
          <w:bCs/>
          <w:sz w:val="16"/>
          <w:szCs w:val="16"/>
          <w:lang w:eastAsia="es-CL"/>
        </w:rPr>
      </w:pPr>
      <w:r w:rsidRPr="006F6FE3">
        <w:rPr>
          <w:rFonts w:ascii="Calibri" w:eastAsia="Times New Roman" w:hAnsi="Calibri" w:cs="Calibri"/>
          <w:b/>
          <w:bCs/>
          <w:sz w:val="16"/>
          <w:szCs w:val="16"/>
          <w:lang w:eastAsia="es-CL"/>
        </w:rPr>
        <w:t>¿Su Servicio cuenta con un procedimiento formal, a través de resolución, sistema de calidad u otro, de inducción de directivos ADP?</w:t>
      </w:r>
      <w:r w:rsidRPr="006F6FE3">
        <w:rPr>
          <w:rFonts w:ascii="Calibri" w:eastAsia="Times New Roman" w:hAnsi="Calibri" w:cs="Calibri"/>
          <w:bCs/>
          <w:sz w:val="16"/>
          <w:szCs w:val="16"/>
          <w:lang w:eastAsia="es-CL"/>
        </w:rPr>
        <w:t xml:space="preserve"> Sí      No </w:t>
      </w:r>
    </w:p>
    <w:p w:rsidR="006B08DE" w:rsidRPr="006F6FE3" w:rsidRDefault="006B08DE" w:rsidP="002528FC">
      <w:pPr>
        <w:pStyle w:val="Prrafodelista"/>
        <w:numPr>
          <w:ilvl w:val="2"/>
          <w:numId w:val="24"/>
        </w:numPr>
        <w:spacing w:after="0" w:line="240" w:lineRule="auto"/>
        <w:ind w:left="709" w:hanging="709"/>
        <w:jc w:val="both"/>
        <w:rPr>
          <w:rFonts w:ascii="Calibri" w:eastAsia="Times New Roman" w:hAnsi="Calibri" w:cs="Calibri"/>
          <w:b/>
          <w:sz w:val="16"/>
          <w:szCs w:val="16"/>
          <w:lang w:eastAsia="es-CL"/>
        </w:rPr>
      </w:pPr>
      <w:r w:rsidRPr="006F6FE3">
        <w:rPr>
          <w:rFonts w:ascii="Calibri" w:eastAsia="Times New Roman" w:hAnsi="Calibri" w:cs="Calibri"/>
          <w:b/>
          <w:bCs/>
          <w:sz w:val="16"/>
          <w:szCs w:val="16"/>
          <w:lang w:eastAsia="es-CL"/>
        </w:rPr>
        <w:t xml:space="preserve">Indique el número de directivos ADP nombrados durante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que recibieron inducción a la institución (distinta a la entregada por el Servicio Civil).</w:t>
      </w:r>
    </w:p>
    <w:p w:rsidR="006B08DE" w:rsidRPr="006F6FE3" w:rsidRDefault="006B08DE" w:rsidP="002528FC">
      <w:pPr>
        <w:pStyle w:val="Prrafodelista"/>
        <w:numPr>
          <w:ilvl w:val="2"/>
          <w:numId w:val="24"/>
        </w:numPr>
        <w:spacing w:after="0" w:line="240" w:lineRule="auto"/>
        <w:ind w:left="709" w:hanging="709"/>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Indique el número de directivos ingresados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 xml:space="preserve"> que recibieron inducción general (función pública, características y cultura de su servicio). </w:t>
      </w:r>
    </w:p>
    <w:p w:rsidR="006B08DE" w:rsidRPr="006F6FE3" w:rsidRDefault="006B08DE" w:rsidP="002528FC">
      <w:pPr>
        <w:pStyle w:val="Prrafodelista"/>
        <w:numPr>
          <w:ilvl w:val="2"/>
          <w:numId w:val="24"/>
        </w:numPr>
        <w:spacing w:after="0" w:line="240" w:lineRule="auto"/>
        <w:ind w:left="709" w:hanging="709"/>
        <w:jc w:val="both"/>
        <w:rPr>
          <w:rFonts w:ascii="Calibri" w:eastAsia="Times New Roman" w:hAnsi="Calibri" w:cs="Calibri"/>
          <w:bCs/>
          <w:sz w:val="16"/>
          <w:szCs w:val="16"/>
          <w:lang w:eastAsia="es-CL"/>
        </w:rPr>
      </w:pPr>
      <w:r w:rsidRPr="006F6FE3">
        <w:rPr>
          <w:rFonts w:ascii="Calibri" w:eastAsia="Times New Roman" w:hAnsi="Calibri" w:cs="Calibri"/>
          <w:b/>
          <w:bCs/>
          <w:sz w:val="16"/>
          <w:szCs w:val="16"/>
          <w:lang w:eastAsia="es-CL"/>
        </w:rPr>
        <w:t xml:space="preserve">¿Su Servicio cuenta con un procedimiento formal, a través de resolución, sistema de calidad u otro, de elaboración, seguimiento y evaluación de convenios de desempeño </w:t>
      </w:r>
      <w:r w:rsidRPr="006F6FE3">
        <w:rPr>
          <w:rFonts w:ascii="Calibri" w:hAnsi="Calibri"/>
          <w:b/>
          <w:sz w:val="16"/>
        </w:rPr>
        <w:t>de ADP</w:t>
      </w:r>
      <w:r w:rsidRPr="006F6FE3">
        <w:rPr>
          <w:rFonts w:ascii="Calibri" w:eastAsia="Times New Roman" w:hAnsi="Calibri" w:cs="Calibri"/>
          <w:b/>
          <w:bCs/>
          <w:sz w:val="16"/>
          <w:szCs w:val="16"/>
          <w:lang w:eastAsia="es-CL"/>
        </w:rPr>
        <w:t>?</w:t>
      </w:r>
      <w:r w:rsidRPr="006F6FE3">
        <w:rPr>
          <w:rFonts w:ascii="Calibri" w:eastAsia="Times New Roman" w:hAnsi="Calibri" w:cs="Calibri"/>
          <w:bCs/>
          <w:sz w:val="16"/>
          <w:szCs w:val="16"/>
          <w:lang w:eastAsia="es-CL"/>
        </w:rPr>
        <w:t xml:space="preserve"> Sí     No</w:t>
      </w:r>
    </w:p>
    <w:p w:rsidR="006B08DE" w:rsidRPr="006F6FE3" w:rsidRDefault="006B08DE" w:rsidP="002528FC">
      <w:pPr>
        <w:pStyle w:val="Prrafodelista"/>
        <w:numPr>
          <w:ilvl w:val="2"/>
          <w:numId w:val="24"/>
        </w:numPr>
        <w:spacing w:after="0" w:line="240" w:lineRule="auto"/>
        <w:ind w:left="709" w:hanging="709"/>
        <w:jc w:val="both"/>
        <w:rPr>
          <w:rFonts w:ascii="Calibri" w:eastAsia="Times New Roman" w:hAnsi="Calibri" w:cs="Calibri"/>
          <w:bCs/>
          <w:sz w:val="16"/>
          <w:szCs w:val="16"/>
          <w:lang w:eastAsia="es-CL"/>
        </w:rPr>
      </w:pPr>
      <w:r w:rsidRPr="006F6FE3">
        <w:rPr>
          <w:rFonts w:ascii="Calibri" w:eastAsia="Times New Roman" w:hAnsi="Calibri" w:cs="Calibri"/>
          <w:b/>
          <w:bCs/>
          <w:sz w:val="16"/>
          <w:szCs w:val="16"/>
          <w:lang w:eastAsia="es-CL"/>
        </w:rPr>
        <w:t xml:space="preserve">¿En su Servicio existe la práctica de retroalimentar a los directivos </w:t>
      </w:r>
      <w:r w:rsidRPr="006F6FE3">
        <w:rPr>
          <w:rFonts w:ascii="Calibri" w:hAnsi="Calibri"/>
          <w:b/>
          <w:sz w:val="16"/>
        </w:rPr>
        <w:t>ADP</w:t>
      </w:r>
      <w:r w:rsidRPr="006F6FE3">
        <w:rPr>
          <w:rFonts w:ascii="Calibri" w:eastAsia="Times New Roman" w:hAnsi="Calibri" w:cs="Calibri"/>
          <w:b/>
          <w:bCs/>
          <w:sz w:val="16"/>
          <w:szCs w:val="16"/>
          <w:lang w:eastAsia="es-CL"/>
        </w:rPr>
        <w:t xml:space="preserve"> por parte del jefe superior del servicio?</w:t>
      </w:r>
      <w:r w:rsidRPr="006F6FE3">
        <w:rPr>
          <w:rFonts w:ascii="Calibri" w:eastAsia="Times New Roman" w:hAnsi="Calibri" w:cs="Calibri"/>
          <w:bCs/>
          <w:sz w:val="16"/>
          <w:szCs w:val="16"/>
          <w:lang w:eastAsia="es-CL"/>
        </w:rPr>
        <w:t xml:space="preserve"> Sí       No </w:t>
      </w:r>
    </w:p>
    <w:p w:rsidR="006B08DE" w:rsidRPr="006F6FE3" w:rsidRDefault="006B08DE" w:rsidP="002528FC">
      <w:pPr>
        <w:pStyle w:val="Prrafodelista"/>
        <w:numPr>
          <w:ilvl w:val="2"/>
          <w:numId w:val="24"/>
        </w:numPr>
        <w:spacing w:after="0" w:line="240" w:lineRule="auto"/>
        <w:ind w:left="709" w:hanging="709"/>
        <w:jc w:val="both"/>
        <w:rPr>
          <w:rFonts w:ascii="Calibri" w:hAnsi="Calibri"/>
          <w:sz w:val="16"/>
        </w:rPr>
      </w:pPr>
      <w:r w:rsidRPr="006F6FE3">
        <w:rPr>
          <w:rFonts w:ascii="Calibri" w:eastAsia="Times New Roman" w:hAnsi="Calibri" w:cs="Calibri"/>
          <w:b/>
          <w:bCs/>
          <w:sz w:val="16"/>
          <w:szCs w:val="16"/>
          <w:lang w:eastAsia="es-CL"/>
        </w:rPr>
        <w:t xml:space="preserve">¿Su Servicio cuenta con algún mecanismo de monitoreo/evaluación de la calidad del proceso de retroalimentación a los directivos </w:t>
      </w:r>
      <w:r w:rsidRPr="006F6FE3">
        <w:rPr>
          <w:rFonts w:ascii="Calibri" w:hAnsi="Calibri"/>
          <w:b/>
          <w:sz w:val="16"/>
        </w:rPr>
        <w:t>ADP</w:t>
      </w:r>
      <w:r w:rsidRPr="006F6FE3">
        <w:rPr>
          <w:rFonts w:ascii="Calibri" w:eastAsia="Times New Roman" w:hAnsi="Calibri" w:cs="Calibri"/>
          <w:b/>
          <w:bCs/>
          <w:sz w:val="16"/>
          <w:szCs w:val="16"/>
          <w:lang w:eastAsia="es-CL"/>
        </w:rPr>
        <w:t xml:space="preserve">? </w:t>
      </w:r>
      <w:r w:rsidRPr="006F6FE3">
        <w:rPr>
          <w:rFonts w:ascii="Calibri" w:eastAsia="Times New Roman" w:hAnsi="Calibri" w:cs="Calibri"/>
          <w:bCs/>
          <w:sz w:val="16"/>
          <w:szCs w:val="16"/>
          <w:lang w:eastAsia="es-CL"/>
        </w:rPr>
        <w:t xml:space="preserve"> Sí   No</w:t>
      </w:r>
    </w:p>
    <w:p w:rsidR="006B08DE" w:rsidRPr="006F6FE3" w:rsidRDefault="006B08DE" w:rsidP="002528FC">
      <w:pPr>
        <w:pStyle w:val="Prrafodelista"/>
        <w:numPr>
          <w:ilvl w:val="2"/>
          <w:numId w:val="24"/>
        </w:numPr>
        <w:spacing w:after="0" w:line="240" w:lineRule="auto"/>
        <w:jc w:val="both"/>
        <w:rPr>
          <w:rFonts w:ascii="Calibri" w:hAnsi="Calibri"/>
          <w:sz w:val="16"/>
        </w:rPr>
      </w:pPr>
      <w:r w:rsidRPr="006F6FE3">
        <w:rPr>
          <w:rFonts w:ascii="Calibri" w:eastAsia="Times New Roman" w:hAnsi="Calibri" w:cs="Calibri"/>
          <w:b/>
          <w:bCs/>
          <w:sz w:val="16"/>
          <w:szCs w:val="16"/>
          <w:lang w:eastAsia="es-CL"/>
        </w:rPr>
        <w:t xml:space="preserve">¿En su servicio existe la práctica de reconocimiento a los directivos </w:t>
      </w:r>
      <w:r w:rsidRPr="006F6FE3">
        <w:rPr>
          <w:rFonts w:ascii="Calibri" w:hAnsi="Calibri"/>
          <w:b/>
          <w:sz w:val="16"/>
        </w:rPr>
        <w:t xml:space="preserve">ADP </w:t>
      </w:r>
      <w:r w:rsidRPr="006F6FE3">
        <w:rPr>
          <w:rFonts w:ascii="Calibri" w:eastAsia="Times New Roman" w:hAnsi="Calibri" w:cs="Calibri"/>
          <w:b/>
          <w:bCs/>
          <w:sz w:val="16"/>
          <w:szCs w:val="16"/>
          <w:lang w:eastAsia="es-CL"/>
        </w:rPr>
        <w:t>por parte de las jefaturas?</w:t>
      </w:r>
      <w:r w:rsidRPr="006F6FE3">
        <w:rPr>
          <w:rFonts w:ascii="Calibri" w:eastAsia="Times New Roman" w:hAnsi="Calibri" w:cs="Calibri"/>
          <w:bCs/>
          <w:sz w:val="16"/>
          <w:szCs w:val="16"/>
          <w:lang w:eastAsia="es-CL"/>
        </w:rPr>
        <w:t xml:space="preserve"> Sí      No</w:t>
      </w:r>
    </w:p>
    <w:p w:rsidR="006B08DE" w:rsidRPr="006F6FE3" w:rsidRDefault="006B08DE" w:rsidP="002528FC">
      <w:pPr>
        <w:pStyle w:val="Prrafodelista"/>
        <w:numPr>
          <w:ilvl w:val="2"/>
          <w:numId w:val="24"/>
        </w:numPr>
        <w:spacing w:after="0" w:line="240" w:lineRule="auto"/>
        <w:ind w:left="709" w:hanging="709"/>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Indique el porcentaje de directivos </w:t>
      </w:r>
      <w:r w:rsidRPr="006F6FE3">
        <w:rPr>
          <w:rFonts w:ascii="Calibri" w:hAnsi="Calibri"/>
          <w:b/>
          <w:sz w:val="16"/>
        </w:rPr>
        <w:t xml:space="preserve">ADP </w:t>
      </w:r>
      <w:r w:rsidRPr="006F6FE3">
        <w:rPr>
          <w:rFonts w:ascii="Calibri" w:eastAsia="Times New Roman" w:hAnsi="Calibri" w:cs="Calibri"/>
          <w:b/>
          <w:bCs/>
          <w:sz w:val="16"/>
          <w:szCs w:val="16"/>
          <w:lang w:eastAsia="es-CL"/>
        </w:rPr>
        <w:t xml:space="preserve">capacitados en </w:t>
      </w:r>
      <w:r w:rsidRPr="006F6FE3">
        <w:rPr>
          <w:rFonts w:ascii="Calibri" w:eastAsia="Times New Roman" w:hAnsi="Calibri" w:cs="Calibri"/>
          <w:b/>
          <w:bCs/>
          <w:sz w:val="16"/>
          <w:szCs w:val="16"/>
          <w:u w:val="single"/>
          <w:lang w:eastAsia="es-CL"/>
        </w:rPr>
        <w:t>el año 2015</w:t>
      </w:r>
      <w:r w:rsidRPr="006F6FE3">
        <w:rPr>
          <w:rFonts w:ascii="Calibri" w:eastAsia="Times New Roman" w:hAnsi="Calibri" w:cs="Calibri"/>
          <w:b/>
          <w:bCs/>
          <w:sz w:val="16"/>
          <w:szCs w:val="16"/>
          <w:lang w:eastAsia="es-CL"/>
        </w:rPr>
        <w:t xml:space="preserve">, respecto del total directivos de I y II nivel de la institución.  </w:t>
      </w:r>
    </w:p>
    <w:p w:rsidR="006B08DE" w:rsidRPr="006F6FE3" w:rsidRDefault="006B08DE" w:rsidP="002528FC">
      <w:pPr>
        <w:pStyle w:val="Prrafodelista"/>
        <w:numPr>
          <w:ilvl w:val="2"/>
          <w:numId w:val="24"/>
        </w:num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 xml:space="preserve">Indique el monto promedio invertido en capacitación por directivos de I y II nivel de su institución durante el </w:t>
      </w:r>
      <w:r w:rsidRPr="006F6FE3">
        <w:rPr>
          <w:rFonts w:ascii="Calibri" w:eastAsia="Times New Roman" w:hAnsi="Calibri" w:cs="Calibri"/>
          <w:b/>
          <w:bCs/>
          <w:sz w:val="16"/>
          <w:szCs w:val="16"/>
          <w:u w:val="single"/>
          <w:lang w:eastAsia="es-CL"/>
        </w:rPr>
        <w:t>año 2015</w:t>
      </w:r>
      <w:r w:rsidRPr="006F6FE3">
        <w:rPr>
          <w:rFonts w:ascii="Calibri" w:eastAsia="Times New Roman" w:hAnsi="Calibri" w:cs="Calibri"/>
          <w:b/>
          <w:bCs/>
          <w:sz w:val="16"/>
          <w:szCs w:val="16"/>
          <w:lang w:eastAsia="es-CL"/>
        </w:rPr>
        <w:t>.</w:t>
      </w: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br w:type="page"/>
      </w:r>
    </w:p>
    <w:p w:rsidR="006B08DE" w:rsidRPr="006F6FE3" w:rsidRDefault="006B08DE" w:rsidP="006B08DE">
      <w:pPr>
        <w:rPr>
          <w:rFonts w:cs="Calibri"/>
          <w:b/>
          <w:color w:val="0070C0"/>
          <w:spacing w:val="5"/>
          <w:kern w:val="28"/>
          <w:sz w:val="18"/>
          <w:szCs w:val="18"/>
          <w:lang w:eastAsia="ar-SA"/>
        </w:rPr>
      </w:pPr>
      <w:r w:rsidRPr="006F6FE3">
        <w:rPr>
          <w:rFonts w:cs="Calibri"/>
          <w:b/>
          <w:color w:val="0070C0"/>
          <w:spacing w:val="5"/>
          <w:kern w:val="28"/>
          <w:sz w:val="18"/>
          <w:szCs w:val="18"/>
          <w:lang w:eastAsia="ar-SA"/>
        </w:rPr>
        <w:t>6. APRECIACIÓN GENERAL</w:t>
      </w:r>
    </w:p>
    <w:p w:rsidR="006B08DE" w:rsidRPr="006F6FE3" w:rsidRDefault="006B08DE" w:rsidP="006B08DE">
      <w:pPr>
        <w:spacing w:after="0" w:line="240" w:lineRule="auto"/>
        <w:rPr>
          <w:rFonts w:cs="Calibri"/>
          <w:b/>
          <w:color w:val="0070C0"/>
          <w:spacing w:val="5"/>
          <w:kern w:val="28"/>
          <w:sz w:val="18"/>
          <w:szCs w:val="18"/>
          <w:lang w:eastAsia="ar-SA"/>
        </w:rPr>
      </w:pPr>
      <w:r w:rsidRPr="006F6FE3">
        <w:rPr>
          <w:rFonts w:cs="Calibri"/>
          <w:b/>
          <w:color w:val="0070C0"/>
          <w:spacing w:val="5"/>
          <w:kern w:val="28"/>
          <w:sz w:val="18"/>
          <w:szCs w:val="18"/>
          <w:lang w:eastAsia="ar-SA"/>
        </w:rPr>
        <w:t>COMPONENTE 6.1. APRECIACIÓN JEFE ÁREA GESTIÓN DE PERSONAS</w:t>
      </w:r>
    </w:p>
    <w:p w:rsidR="006B08DE" w:rsidRPr="006F6FE3" w:rsidRDefault="006B08DE" w:rsidP="006B08DE">
      <w:pPr>
        <w:spacing w:after="0" w:line="240" w:lineRule="auto"/>
        <w:rPr>
          <w:rFonts w:ascii="Calibri" w:eastAsia="Times New Roman" w:hAnsi="Calibri" w:cs="Calibri"/>
          <w:bCs/>
          <w:sz w:val="16"/>
          <w:szCs w:val="16"/>
          <w:lang w:eastAsia="es-CL"/>
        </w:rPr>
      </w:pPr>
    </w:p>
    <w:p w:rsidR="006B08DE" w:rsidRPr="006F6FE3" w:rsidRDefault="006B08DE" w:rsidP="006B08DE">
      <w:pPr>
        <w:spacing w:after="0" w:line="240" w:lineRule="auto"/>
        <w:jc w:val="both"/>
        <w:rPr>
          <w:rFonts w:ascii="Calibri" w:eastAsia="Times New Roman" w:hAnsi="Calibri" w:cs="Calibri"/>
          <w:b/>
          <w:bCs/>
          <w:sz w:val="16"/>
          <w:szCs w:val="16"/>
          <w:lang w:eastAsia="es-CL"/>
        </w:rPr>
      </w:pPr>
      <w:r w:rsidRPr="006F6FE3">
        <w:rPr>
          <w:rFonts w:ascii="Calibri" w:eastAsia="Times New Roman" w:hAnsi="Calibri" w:cs="Calibri"/>
          <w:bCs/>
          <w:sz w:val="16"/>
          <w:szCs w:val="16"/>
          <w:lang w:eastAsia="es-CL"/>
        </w:rPr>
        <w:t xml:space="preserve">6.1.1. Desde su perspectiva </w:t>
      </w:r>
      <w:r w:rsidRPr="006F6FE3">
        <w:rPr>
          <w:rFonts w:ascii="Calibri" w:eastAsia="Times New Roman" w:hAnsi="Calibri" w:cs="Calibri"/>
          <w:b/>
          <w:bCs/>
          <w:sz w:val="16"/>
          <w:szCs w:val="16"/>
          <w:lang w:eastAsia="es-CL"/>
        </w:rPr>
        <w:t>¿Cuál es el Nivel de Desarrollo demostrado por el Área de Gestión de Personas en su organización?</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ind w:left="709" w:hanging="709"/>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1:</w:t>
      </w:r>
      <w:r w:rsidRPr="006F6FE3">
        <w:rPr>
          <w:rFonts w:ascii="Calibri" w:eastAsia="Times New Roman" w:hAnsi="Calibri" w:cs="Calibri"/>
          <w:bCs/>
          <w:sz w:val="16"/>
          <w:szCs w:val="16"/>
          <w:lang w:eastAsia="es-CL"/>
        </w:rPr>
        <w:tab/>
        <w:t>Básico. El servicio aún no ha instalado prácticas o acciones que permitan definir procesos de gestión vinculados al Área de Gestión de Personas de la organización, limitándose a la ejecución de actividades esporádicas o coyunturales solicitadas caso a caso.</w:t>
      </w:r>
    </w:p>
    <w:p w:rsidR="006B08DE" w:rsidRPr="006F6FE3" w:rsidRDefault="006B08DE" w:rsidP="006B08DE">
      <w:pPr>
        <w:spacing w:after="0" w:line="240" w:lineRule="auto"/>
        <w:ind w:left="709" w:hanging="709"/>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2:</w:t>
      </w:r>
      <w:r w:rsidRPr="006F6FE3">
        <w:rPr>
          <w:rFonts w:ascii="Calibri" w:eastAsia="Times New Roman" w:hAnsi="Calibri" w:cs="Calibri"/>
          <w:bCs/>
          <w:sz w:val="16"/>
          <w:szCs w:val="16"/>
          <w:lang w:eastAsia="es-CL"/>
        </w:rPr>
        <w:tab/>
        <w:t>En Desarrollo. Los procesos vinculados al Área de Gestión de Personas en la organización se encuentran en desarrollo, pero aún no representan prácticas sistemáticas que posicionen al área a nivel estratégico en la organización.</w:t>
      </w:r>
    </w:p>
    <w:p w:rsidR="006B08DE" w:rsidRPr="006F6FE3" w:rsidRDefault="006B08DE" w:rsidP="006B08DE">
      <w:pPr>
        <w:spacing w:after="0" w:line="240" w:lineRule="auto"/>
        <w:ind w:left="709" w:hanging="709"/>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3:</w:t>
      </w:r>
      <w:r w:rsidRPr="006F6FE3">
        <w:rPr>
          <w:rFonts w:ascii="Calibri" w:eastAsia="Times New Roman" w:hAnsi="Calibri" w:cs="Calibri"/>
          <w:bCs/>
          <w:sz w:val="16"/>
          <w:szCs w:val="16"/>
          <w:lang w:eastAsia="es-CL"/>
        </w:rPr>
        <w:tab/>
        <w:t>Avanzado. Los procesos vinculados al Área de Gestión de Personas en la organización se encuentran en un nivel avanzado, generando impacto en la actividad principal de la institución y la satisfacción de los/as funcionarios/as. Las prácticas vinculadas a dichos procesos se encuentran formalizadas y se utilizan de manera frecuente para la toma de decisiones estratégicas y de gestión.</w:t>
      </w:r>
    </w:p>
    <w:p w:rsidR="006B08DE" w:rsidRPr="006F6FE3" w:rsidRDefault="006B08DE" w:rsidP="006B08DE">
      <w:pPr>
        <w:spacing w:after="0" w:line="240" w:lineRule="auto"/>
        <w:jc w:val="both"/>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Nivel Superior: (</w:t>
      </w:r>
      <w:r w:rsidRPr="006F6FE3">
        <w:rPr>
          <w:rFonts w:eastAsia="Times New Roman" w:cstheme="minorHAnsi"/>
          <w:sz w:val="16"/>
          <w:szCs w:val="16"/>
          <w:lang w:eastAsia="es-CL"/>
        </w:rPr>
        <w:t>Si sus prácticas son superiores a Nivel 3, descríbalas brevemente en comentarios):</w:t>
      </w:r>
    </w:p>
    <w:p w:rsidR="006B08DE" w:rsidRPr="006F6FE3" w:rsidRDefault="006B08DE" w:rsidP="006B08DE">
      <w:pPr>
        <w:spacing w:after="0" w:line="240" w:lineRule="auto"/>
        <w:rPr>
          <w:rFonts w:ascii="Calibri" w:eastAsia="Times New Roman" w:hAnsi="Calibri" w:cs="Calibri"/>
          <w:bCs/>
          <w:sz w:val="16"/>
          <w:szCs w:val="16"/>
          <w:lang w:eastAsia="es-CL"/>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t>6.1.2. ¿Cuáles son los factores y condiciones críticas que determinan el Nivel de Desarrollo indicado? (marque las tres principales):</w:t>
      </w:r>
    </w:p>
    <w:p w:rsidR="006B08DE" w:rsidRPr="006F6FE3" w:rsidRDefault="006B08DE" w:rsidP="006B08DE">
      <w:pPr>
        <w:spacing w:after="0" w:line="240" w:lineRule="auto"/>
        <w:rPr>
          <w:rFonts w:ascii="Calibri" w:eastAsia="Times New Roman" w:hAnsi="Calibri" w:cs="Calibri"/>
          <w:b/>
          <w:bCs/>
          <w:sz w:val="16"/>
          <w:szCs w:val="16"/>
          <w:lang w:eastAsia="es-CL"/>
        </w:rPr>
      </w:pPr>
    </w:p>
    <w:p w:rsidR="006B08DE" w:rsidRPr="006F6FE3" w:rsidRDefault="006B08DE" w:rsidP="002528FC">
      <w:pPr>
        <w:pStyle w:val="Prrafodelista"/>
        <w:numPr>
          <w:ilvl w:val="0"/>
          <w:numId w:val="35"/>
        </w:numPr>
        <w:spacing w:after="0" w:line="240" w:lineRule="auto"/>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Apoyo Jefe Superior del Servicio.</w:t>
      </w:r>
    </w:p>
    <w:p w:rsidR="006B08DE" w:rsidRPr="006F6FE3" w:rsidRDefault="006B08DE" w:rsidP="002528FC">
      <w:pPr>
        <w:pStyle w:val="Prrafodelista"/>
        <w:numPr>
          <w:ilvl w:val="0"/>
          <w:numId w:val="35"/>
        </w:numPr>
        <w:spacing w:after="0" w:line="240" w:lineRule="auto"/>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Recursos disponibles.</w:t>
      </w:r>
    </w:p>
    <w:p w:rsidR="006B08DE" w:rsidRPr="006F6FE3" w:rsidRDefault="006B08DE" w:rsidP="002528FC">
      <w:pPr>
        <w:pStyle w:val="Prrafodelista"/>
        <w:numPr>
          <w:ilvl w:val="0"/>
          <w:numId w:val="35"/>
        </w:numPr>
        <w:spacing w:after="0" w:line="240" w:lineRule="auto"/>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Posicionamiento del área.</w:t>
      </w:r>
    </w:p>
    <w:p w:rsidR="006B08DE" w:rsidRPr="006F6FE3" w:rsidRDefault="006B08DE" w:rsidP="002528FC">
      <w:pPr>
        <w:pStyle w:val="Prrafodelista"/>
        <w:numPr>
          <w:ilvl w:val="0"/>
          <w:numId w:val="35"/>
        </w:numPr>
        <w:spacing w:after="0" w:line="240" w:lineRule="auto"/>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Capacidad de la jefatura.</w:t>
      </w:r>
    </w:p>
    <w:p w:rsidR="006B08DE" w:rsidRPr="006F6FE3" w:rsidRDefault="006B08DE" w:rsidP="002528FC">
      <w:pPr>
        <w:pStyle w:val="Prrafodelista"/>
        <w:numPr>
          <w:ilvl w:val="0"/>
          <w:numId w:val="35"/>
        </w:numPr>
        <w:spacing w:after="0" w:line="240" w:lineRule="auto"/>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Influencia del área.</w:t>
      </w:r>
    </w:p>
    <w:p w:rsidR="006B08DE" w:rsidRPr="006F6FE3" w:rsidRDefault="006B08DE" w:rsidP="002528FC">
      <w:pPr>
        <w:pStyle w:val="Prrafodelista"/>
        <w:numPr>
          <w:ilvl w:val="0"/>
          <w:numId w:val="35"/>
        </w:numPr>
        <w:spacing w:after="0" w:line="240" w:lineRule="auto"/>
        <w:rPr>
          <w:rFonts w:ascii="Calibri" w:eastAsia="Times New Roman" w:hAnsi="Calibri" w:cs="Calibri"/>
          <w:bCs/>
          <w:sz w:val="16"/>
          <w:szCs w:val="16"/>
          <w:lang w:eastAsia="es-CL"/>
        </w:rPr>
      </w:pPr>
      <w:r w:rsidRPr="006F6FE3">
        <w:rPr>
          <w:rFonts w:ascii="Calibri" w:eastAsia="Times New Roman" w:hAnsi="Calibri" w:cs="Calibri"/>
          <w:bCs/>
          <w:sz w:val="16"/>
          <w:szCs w:val="16"/>
          <w:lang w:eastAsia="es-CL"/>
        </w:rPr>
        <w:t>Lineamientos del área.</w:t>
      </w:r>
    </w:p>
    <w:p w:rsidR="006B08DE" w:rsidRPr="006F6FE3" w:rsidRDefault="006B08DE" w:rsidP="006B08DE">
      <w:pPr>
        <w:spacing w:after="0" w:line="240" w:lineRule="auto"/>
        <w:jc w:val="both"/>
        <w:rPr>
          <w:rFonts w:ascii="Calibri" w:eastAsia="Times New Roman" w:hAnsi="Calibri" w:cs="Calibri"/>
          <w:b/>
          <w:bCs/>
          <w:sz w:val="16"/>
          <w:szCs w:val="16"/>
          <w:lang w:eastAsia="es-CL"/>
        </w:rPr>
      </w:pPr>
    </w:p>
    <w:p w:rsidR="006B08DE" w:rsidRPr="006F6FE3" w:rsidRDefault="006B08DE" w:rsidP="006B08DE">
      <w:pPr>
        <w:spacing w:after="0" w:line="240" w:lineRule="auto"/>
        <w:rPr>
          <w:rFonts w:cs="Calibri"/>
          <w:b/>
          <w:color w:val="0070C0"/>
          <w:spacing w:val="5"/>
          <w:kern w:val="28"/>
          <w:sz w:val="18"/>
          <w:szCs w:val="18"/>
          <w:lang w:eastAsia="ar-SA"/>
        </w:rPr>
      </w:pPr>
      <w:r w:rsidRPr="006F6FE3">
        <w:rPr>
          <w:rFonts w:cs="Calibri"/>
          <w:b/>
          <w:color w:val="0070C0"/>
          <w:spacing w:val="5"/>
          <w:kern w:val="28"/>
          <w:sz w:val="18"/>
          <w:szCs w:val="18"/>
          <w:lang w:eastAsia="ar-SA"/>
        </w:rPr>
        <w:t xml:space="preserve">Componente 6.2. TRANSPARENCIA EN GESTIÓN DE PERSONAS </w:t>
      </w:r>
    </w:p>
    <w:p w:rsidR="006B08DE" w:rsidRPr="006F6FE3" w:rsidRDefault="006B08DE" w:rsidP="006B08DE">
      <w:pPr>
        <w:spacing w:after="0" w:line="240" w:lineRule="auto"/>
        <w:rPr>
          <w:rFonts w:cs="Calibri"/>
          <w:b/>
          <w:spacing w:val="5"/>
          <w:kern w:val="28"/>
          <w:sz w:val="18"/>
          <w:szCs w:val="18"/>
          <w:lang w:eastAsia="ar-SA"/>
        </w:rPr>
      </w:pP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cs="Calibri"/>
          <w:b/>
          <w:spacing w:val="5"/>
          <w:kern w:val="28"/>
          <w:sz w:val="16"/>
          <w:szCs w:val="16"/>
          <w:lang w:eastAsia="ar-SA"/>
        </w:rPr>
        <w:t>6</w:t>
      </w:r>
      <w:r w:rsidRPr="006F6FE3">
        <w:rPr>
          <w:rFonts w:ascii="Calibri" w:eastAsia="Times New Roman" w:hAnsi="Calibri" w:cs="Calibri"/>
          <w:b/>
          <w:bCs/>
          <w:sz w:val="16"/>
          <w:szCs w:val="16"/>
          <w:lang w:eastAsia="es-CL"/>
        </w:rPr>
        <w:t>.2.1 ¿En sus palabras que entiende por transparencia en Gestión de Personas?</w:t>
      </w:r>
    </w:p>
    <w:p w:rsidR="006B08DE" w:rsidRPr="006F6FE3" w:rsidRDefault="006B08DE" w:rsidP="006B08DE">
      <w:pPr>
        <w:spacing w:after="0" w:line="240" w:lineRule="auto"/>
        <w:rPr>
          <w:rFonts w:ascii="Calibri" w:eastAsia="Times New Roman" w:hAnsi="Calibri" w:cs="Calibri"/>
          <w:b/>
          <w:bCs/>
          <w:sz w:val="16"/>
          <w:szCs w:val="16"/>
          <w:lang w:eastAsia="es-CL"/>
        </w:rPr>
      </w:pPr>
      <w:r w:rsidRPr="006F6FE3">
        <w:rPr>
          <w:rFonts w:ascii="Calibri" w:eastAsia="Times New Roman" w:hAnsi="Calibri" w:cs="Calibri"/>
          <w:b/>
          <w:bCs/>
          <w:sz w:val="16"/>
          <w:szCs w:val="16"/>
          <w:lang w:eastAsia="es-CL"/>
        </w:rPr>
        <w:br w:type="page"/>
      </w:r>
    </w:p>
    <w:p w:rsidR="006B08DE" w:rsidRPr="006F6FE3" w:rsidRDefault="006B08DE" w:rsidP="006B08DE">
      <w:pPr>
        <w:pStyle w:val="Prrafodelista"/>
        <w:spacing w:before="100" w:beforeAutospacing="1" w:after="100" w:afterAutospacing="1" w:line="240" w:lineRule="auto"/>
        <w:ind w:left="0"/>
        <w:jc w:val="both"/>
        <w:rPr>
          <w:b/>
        </w:rPr>
      </w:pPr>
      <w:r w:rsidRPr="006F6FE3">
        <w:rPr>
          <w:b/>
        </w:rPr>
        <w:t xml:space="preserve">APARTADO. CARACTERIZACIÓN SOCIODEMOGRÁFICA ÁREA GESTIÓN DE PERSONAS </w:t>
      </w:r>
    </w:p>
    <w:p w:rsidR="006B08DE" w:rsidRPr="006F6FE3" w:rsidRDefault="006B08DE" w:rsidP="006B08DE">
      <w:pPr>
        <w:pStyle w:val="Prrafodelista"/>
        <w:spacing w:before="100" w:beforeAutospacing="1" w:after="100" w:afterAutospacing="1" w:line="240" w:lineRule="auto"/>
        <w:ind w:left="0"/>
        <w:jc w:val="both"/>
      </w:pPr>
    </w:p>
    <w:p w:rsidR="006B08DE" w:rsidRPr="006F6FE3" w:rsidRDefault="006B08DE" w:rsidP="006B08DE">
      <w:pPr>
        <w:pStyle w:val="Prrafodelista"/>
        <w:spacing w:before="100" w:beforeAutospacing="1" w:after="100" w:afterAutospacing="1" w:line="240" w:lineRule="auto"/>
        <w:ind w:left="0"/>
        <w:jc w:val="both"/>
        <w:rPr>
          <w:b/>
          <w:sz w:val="16"/>
          <w:szCs w:val="16"/>
        </w:rPr>
      </w:pPr>
      <w:r w:rsidRPr="006F6FE3">
        <w:rPr>
          <w:b/>
          <w:sz w:val="16"/>
        </w:rPr>
        <w:t xml:space="preserve">7. </w:t>
      </w:r>
      <w:r w:rsidRPr="006F6FE3">
        <w:rPr>
          <w:b/>
          <w:sz w:val="16"/>
          <w:szCs w:val="16"/>
        </w:rPr>
        <w:t>Caracterización de la Organización</w:t>
      </w:r>
    </w:p>
    <w:p w:rsidR="006B08DE" w:rsidRPr="006F6FE3" w:rsidRDefault="006B08DE" w:rsidP="006B08DE">
      <w:pPr>
        <w:pStyle w:val="Prrafodelista"/>
        <w:spacing w:before="100" w:beforeAutospacing="1" w:after="100" w:afterAutospacing="1" w:line="240" w:lineRule="auto"/>
        <w:jc w:val="both"/>
        <w:rPr>
          <w:sz w:val="16"/>
          <w:szCs w:val="16"/>
        </w:rPr>
      </w:pPr>
    </w:p>
    <w:p w:rsidR="006B08DE" w:rsidRPr="006F6FE3" w:rsidRDefault="006B08DE" w:rsidP="006B08DE">
      <w:pPr>
        <w:pStyle w:val="Prrafodelista"/>
        <w:spacing w:before="100" w:beforeAutospacing="1" w:after="100" w:afterAutospacing="1" w:line="240" w:lineRule="auto"/>
        <w:ind w:left="0"/>
        <w:jc w:val="both"/>
        <w:rPr>
          <w:b/>
          <w:sz w:val="16"/>
        </w:rPr>
      </w:pPr>
      <w:r w:rsidRPr="006F6FE3">
        <w:rPr>
          <w:b/>
          <w:sz w:val="16"/>
        </w:rPr>
        <w:t>7.1 Cantidad de Personas en la Institución, en funciones al 31 de diciembre 2015.</w:t>
      </w:r>
    </w:p>
    <w:tbl>
      <w:tblPr>
        <w:tblStyle w:val="Tablaconcuadrcula"/>
        <w:tblW w:w="0" w:type="auto"/>
        <w:tblInd w:w="534" w:type="dxa"/>
        <w:tblLook w:val="04A0" w:firstRow="1" w:lastRow="0" w:firstColumn="1" w:lastColumn="0" w:noHBand="0" w:noVBand="1"/>
      </w:tblPr>
      <w:tblGrid>
        <w:gridCol w:w="1570"/>
        <w:gridCol w:w="2528"/>
        <w:gridCol w:w="1053"/>
        <w:gridCol w:w="1369"/>
      </w:tblGrid>
      <w:tr w:rsidR="006B08DE" w:rsidRPr="006F6FE3" w:rsidTr="005A7314">
        <w:tc>
          <w:tcPr>
            <w:tcW w:w="1570" w:type="dxa"/>
            <w:tcBorders>
              <w:top w:val="nil"/>
              <w:left w:val="nil"/>
              <w:right w:val="nil"/>
            </w:tcBorders>
          </w:tcPr>
          <w:p w:rsidR="006B08DE" w:rsidRPr="006F6FE3" w:rsidRDefault="006B08DE" w:rsidP="005A7314">
            <w:pPr>
              <w:spacing w:before="100" w:beforeAutospacing="1" w:after="100" w:afterAutospacing="1"/>
              <w:jc w:val="both"/>
              <w:rPr>
                <w:sz w:val="16"/>
                <w:szCs w:val="16"/>
              </w:rPr>
            </w:pPr>
          </w:p>
        </w:tc>
        <w:tc>
          <w:tcPr>
            <w:tcW w:w="2528" w:type="dxa"/>
            <w:tcBorders>
              <w:top w:val="nil"/>
              <w:left w:val="nil"/>
            </w:tcBorders>
          </w:tcPr>
          <w:p w:rsidR="006B08DE" w:rsidRPr="006F6FE3" w:rsidRDefault="006B08DE" w:rsidP="005A7314">
            <w:pPr>
              <w:spacing w:before="100" w:beforeAutospacing="1" w:after="100" w:afterAutospacing="1"/>
              <w:jc w:val="both"/>
              <w:rPr>
                <w:sz w:val="16"/>
                <w:szCs w:val="16"/>
              </w:rPr>
            </w:pPr>
          </w:p>
        </w:tc>
        <w:tc>
          <w:tcPr>
            <w:tcW w:w="1053" w:type="dxa"/>
            <w:shd w:val="clear" w:color="auto" w:fill="D9D9D9" w:themeFill="background1" w:themeFillShade="D9"/>
          </w:tcPr>
          <w:p w:rsidR="006B08DE" w:rsidRPr="006F6FE3" w:rsidRDefault="006B08DE" w:rsidP="005A7314">
            <w:pPr>
              <w:spacing w:before="100" w:beforeAutospacing="1" w:after="100" w:afterAutospacing="1"/>
              <w:jc w:val="both"/>
              <w:rPr>
                <w:sz w:val="16"/>
                <w:szCs w:val="16"/>
              </w:rPr>
            </w:pPr>
            <w:r w:rsidRPr="006F6FE3">
              <w:rPr>
                <w:sz w:val="16"/>
                <w:szCs w:val="16"/>
              </w:rPr>
              <w:t>Mujeres</w:t>
            </w:r>
          </w:p>
        </w:tc>
        <w:tc>
          <w:tcPr>
            <w:tcW w:w="1369" w:type="dxa"/>
            <w:shd w:val="clear" w:color="auto" w:fill="D9D9D9" w:themeFill="background1" w:themeFillShade="D9"/>
          </w:tcPr>
          <w:p w:rsidR="006B08DE" w:rsidRPr="006F6FE3" w:rsidRDefault="006B08DE" w:rsidP="005A7314">
            <w:pPr>
              <w:spacing w:before="100" w:beforeAutospacing="1" w:after="100" w:afterAutospacing="1"/>
              <w:jc w:val="both"/>
              <w:rPr>
                <w:sz w:val="16"/>
                <w:szCs w:val="16"/>
              </w:rPr>
            </w:pPr>
            <w:r w:rsidRPr="006F6FE3">
              <w:rPr>
                <w:sz w:val="16"/>
                <w:szCs w:val="16"/>
              </w:rPr>
              <w:t>Hombres</w:t>
            </w:r>
          </w:p>
        </w:tc>
      </w:tr>
      <w:tr w:rsidR="006B08DE" w:rsidRPr="006F6FE3" w:rsidTr="005A7314">
        <w:tc>
          <w:tcPr>
            <w:tcW w:w="4098" w:type="dxa"/>
            <w:gridSpan w:val="2"/>
          </w:tcPr>
          <w:p w:rsidR="006B08DE" w:rsidRPr="006F6FE3" w:rsidRDefault="006B08DE" w:rsidP="005A7314">
            <w:pPr>
              <w:spacing w:before="100" w:beforeAutospacing="1" w:after="100" w:afterAutospacing="1"/>
              <w:jc w:val="both"/>
              <w:rPr>
                <w:b/>
                <w:sz w:val="16"/>
                <w:szCs w:val="16"/>
              </w:rPr>
            </w:pPr>
            <w:r w:rsidRPr="006F6FE3">
              <w:rPr>
                <w:sz w:val="16"/>
                <w:szCs w:val="16"/>
              </w:rPr>
              <w:t>Total Dotación de Personal de la Institución</w:t>
            </w:r>
          </w:p>
        </w:tc>
        <w:tc>
          <w:tcPr>
            <w:tcW w:w="1053" w:type="dxa"/>
          </w:tcPr>
          <w:p w:rsidR="006B08DE" w:rsidRPr="006F6FE3" w:rsidRDefault="006B08DE" w:rsidP="005A7314">
            <w:pPr>
              <w:spacing w:before="100" w:beforeAutospacing="1" w:after="100" w:afterAutospacing="1"/>
              <w:jc w:val="both"/>
              <w:rPr>
                <w:sz w:val="16"/>
                <w:szCs w:val="16"/>
              </w:rPr>
            </w:pPr>
          </w:p>
        </w:tc>
        <w:tc>
          <w:tcPr>
            <w:tcW w:w="1369" w:type="dxa"/>
          </w:tcPr>
          <w:p w:rsidR="006B08DE" w:rsidRPr="006F6FE3" w:rsidRDefault="006B08DE" w:rsidP="005A7314">
            <w:pPr>
              <w:spacing w:before="100" w:beforeAutospacing="1" w:after="100" w:afterAutospacing="1"/>
              <w:jc w:val="both"/>
              <w:rPr>
                <w:sz w:val="16"/>
                <w:szCs w:val="16"/>
              </w:rPr>
            </w:pPr>
          </w:p>
        </w:tc>
      </w:tr>
      <w:tr w:rsidR="006B08DE" w:rsidRPr="006F6FE3" w:rsidTr="005A7314">
        <w:tc>
          <w:tcPr>
            <w:tcW w:w="4098" w:type="dxa"/>
            <w:gridSpan w:val="2"/>
          </w:tcPr>
          <w:p w:rsidR="006B08DE" w:rsidRPr="006F6FE3" w:rsidRDefault="006B08DE" w:rsidP="005A7314">
            <w:pPr>
              <w:spacing w:before="100" w:beforeAutospacing="1" w:after="100" w:afterAutospacing="1"/>
              <w:jc w:val="both"/>
              <w:rPr>
                <w:rFonts w:ascii="Calibri" w:hAnsi="Calibri" w:cs="Calibri"/>
                <w:sz w:val="16"/>
                <w:szCs w:val="16"/>
              </w:rPr>
            </w:pPr>
            <w:r w:rsidRPr="006F6FE3">
              <w:rPr>
                <w:rFonts w:ascii="Calibri" w:hAnsi="Calibri" w:cs="Calibri"/>
                <w:sz w:val="16"/>
                <w:szCs w:val="16"/>
              </w:rPr>
              <w:t xml:space="preserve">Total Personal fuera de Dotación </w:t>
            </w:r>
            <w:r w:rsidRPr="006F6FE3">
              <w:rPr>
                <w:sz w:val="16"/>
                <w:szCs w:val="16"/>
              </w:rPr>
              <w:t>de la Institución</w:t>
            </w:r>
          </w:p>
        </w:tc>
        <w:tc>
          <w:tcPr>
            <w:tcW w:w="1053" w:type="dxa"/>
          </w:tcPr>
          <w:p w:rsidR="006B08DE" w:rsidRPr="006F6FE3" w:rsidRDefault="006B08DE" w:rsidP="005A7314">
            <w:pPr>
              <w:spacing w:before="100" w:beforeAutospacing="1" w:after="100" w:afterAutospacing="1"/>
              <w:jc w:val="both"/>
              <w:rPr>
                <w:sz w:val="16"/>
                <w:szCs w:val="16"/>
              </w:rPr>
            </w:pPr>
          </w:p>
        </w:tc>
        <w:tc>
          <w:tcPr>
            <w:tcW w:w="1369" w:type="dxa"/>
          </w:tcPr>
          <w:p w:rsidR="006B08DE" w:rsidRPr="006F6FE3" w:rsidRDefault="006B08DE" w:rsidP="005A7314">
            <w:pPr>
              <w:spacing w:before="100" w:beforeAutospacing="1" w:after="100" w:afterAutospacing="1"/>
              <w:jc w:val="both"/>
              <w:rPr>
                <w:sz w:val="16"/>
                <w:szCs w:val="16"/>
              </w:rPr>
            </w:pPr>
          </w:p>
        </w:tc>
      </w:tr>
    </w:tbl>
    <w:p w:rsidR="006B08DE" w:rsidRPr="006F6FE3" w:rsidRDefault="006B08DE" w:rsidP="006B08DE">
      <w:pPr>
        <w:spacing w:before="100" w:beforeAutospacing="1" w:after="100" w:afterAutospacing="1" w:line="240" w:lineRule="auto"/>
        <w:jc w:val="both"/>
        <w:rPr>
          <w:sz w:val="16"/>
          <w:szCs w:val="16"/>
        </w:rPr>
      </w:pPr>
      <w:r w:rsidRPr="006F6FE3">
        <w:rPr>
          <w:sz w:val="16"/>
          <w:szCs w:val="16"/>
        </w:rPr>
        <w:t>Estos datos serán contrastados con información disponible en otras fuentes (DIPRES, Ley de Presupuesto, etc.)</w:t>
      </w:r>
    </w:p>
    <w:p w:rsidR="006B08DE" w:rsidRPr="006F6FE3" w:rsidRDefault="006B08DE" w:rsidP="006B08DE">
      <w:pPr>
        <w:pStyle w:val="Prrafodelista"/>
        <w:spacing w:before="100" w:beforeAutospacing="1" w:after="100" w:afterAutospacing="1" w:line="240" w:lineRule="auto"/>
        <w:ind w:left="0"/>
        <w:jc w:val="both"/>
        <w:rPr>
          <w:b/>
          <w:sz w:val="16"/>
          <w:szCs w:val="16"/>
        </w:rPr>
      </w:pPr>
      <w:r w:rsidRPr="006F6FE3">
        <w:rPr>
          <w:b/>
          <w:sz w:val="16"/>
        </w:rPr>
        <w:t xml:space="preserve">8. </w:t>
      </w:r>
      <w:r w:rsidRPr="006F6FE3">
        <w:rPr>
          <w:b/>
          <w:sz w:val="16"/>
          <w:szCs w:val="16"/>
        </w:rPr>
        <w:t xml:space="preserve">Caracterización del </w:t>
      </w:r>
      <w:r w:rsidRPr="006F6FE3">
        <w:rPr>
          <w:b/>
          <w:sz w:val="16"/>
          <w:szCs w:val="16"/>
          <w:u w:val="single"/>
        </w:rPr>
        <w:t>Área de Gestión de Personas</w:t>
      </w:r>
    </w:p>
    <w:p w:rsidR="006B08DE" w:rsidRPr="006F6FE3" w:rsidRDefault="006B08DE" w:rsidP="006B08DE">
      <w:pPr>
        <w:pStyle w:val="Prrafodelista"/>
        <w:spacing w:before="100" w:beforeAutospacing="1" w:after="100" w:afterAutospacing="1" w:line="240" w:lineRule="auto"/>
        <w:ind w:left="0"/>
        <w:jc w:val="both"/>
        <w:rPr>
          <w:sz w:val="16"/>
          <w:szCs w:val="16"/>
        </w:rPr>
      </w:pPr>
    </w:p>
    <w:p w:rsidR="006B08DE" w:rsidRPr="006F6FE3" w:rsidRDefault="006B08DE" w:rsidP="006B08DE">
      <w:pPr>
        <w:pStyle w:val="Prrafodelista"/>
        <w:spacing w:before="100" w:beforeAutospacing="1" w:after="100" w:afterAutospacing="1" w:line="240" w:lineRule="auto"/>
        <w:ind w:left="705" w:hanging="705"/>
        <w:jc w:val="both"/>
        <w:rPr>
          <w:b/>
          <w:sz w:val="16"/>
          <w:szCs w:val="16"/>
        </w:rPr>
      </w:pPr>
      <w:r w:rsidRPr="006F6FE3">
        <w:rPr>
          <w:b/>
          <w:sz w:val="16"/>
        </w:rPr>
        <w:t>8.1</w:t>
      </w:r>
      <w:r w:rsidRPr="006F6FE3">
        <w:rPr>
          <w:b/>
          <w:sz w:val="16"/>
          <w:szCs w:val="16"/>
        </w:rPr>
        <w:tab/>
        <w:t>¿El Área de Gestión de Personas cuenta con presupuesto para gestionar proyectos de la temática de Gestión de Personas?</w:t>
      </w:r>
    </w:p>
    <w:p w:rsidR="006B08DE" w:rsidRPr="006F6FE3" w:rsidRDefault="006B08DE" w:rsidP="006B08DE">
      <w:pPr>
        <w:pStyle w:val="Prrafodelista"/>
        <w:spacing w:before="100" w:beforeAutospacing="1" w:after="100" w:afterAutospacing="1" w:line="240" w:lineRule="auto"/>
        <w:ind w:left="0"/>
        <w:jc w:val="both"/>
        <w:rPr>
          <w:sz w:val="16"/>
        </w:rPr>
      </w:pPr>
      <w:r w:rsidRPr="006F6FE3">
        <w:rPr>
          <w:sz w:val="16"/>
          <w:szCs w:val="16"/>
        </w:rPr>
        <w:t xml:space="preserve">SI… NO. </w:t>
      </w:r>
    </w:p>
    <w:p w:rsidR="006B08DE" w:rsidRPr="006F6FE3" w:rsidRDefault="006B08DE" w:rsidP="006B08DE">
      <w:pPr>
        <w:pStyle w:val="Prrafodelista"/>
        <w:spacing w:before="100" w:beforeAutospacing="1" w:after="100" w:afterAutospacing="1" w:line="240" w:lineRule="auto"/>
        <w:ind w:left="0"/>
        <w:jc w:val="both"/>
        <w:rPr>
          <w:b/>
          <w:sz w:val="16"/>
        </w:rPr>
      </w:pPr>
      <w:r w:rsidRPr="006F6FE3">
        <w:rPr>
          <w:b/>
          <w:sz w:val="16"/>
        </w:rPr>
        <w:t>8.1.1. Si responde SI, indicar monto</w:t>
      </w:r>
    </w:p>
    <w:p w:rsidR="006B08DE" w:rsidRPr="006F6FE3" w:rsidRDefault="006B08DE" w:rsidP="006B08DE">
      <w:pPr>
        <w:pStyle w:val="Prrafodelista"/>
        <w:spacing w:before="100" w:beforeAutospacing="1" w:after="100" w:afterAutospacing="1" w:line="240" w:lineRule="auto"/>
        <w:ind w:left="0"/>
        <w:jc w:val="both"/>
        <w:rPr>
          <w:sz w:val="16"/>
          <w:szCs w:val="16"/>
        </w:rPr>
      </w:pPr>
    </w:p>
    <w:p w:rsidR="006B08DE" w:rsidRPr="006F6FE3" w:rsidRDefault="006B08DE" w:rsidP="006B08DE">
      <w:pPr>
        <w:pStyle w:val="Prrafodelista"/>
        <w:spacing w:before="100" w:beforeAutospacing="1" w:after="100" w:afterAutospacing="1" w:line="240" w:lineRule="auto"/>
        <w:ind w:left="0"/>
        <w:jc w:val="both"/>
        <w:rPr>
          <w:b/>
          <w:sz w:val="16"/>
          <w:szCs w:val="16"/>
          <w:u w:val="single"/>
        </w:rPr>
      </w:pPr>
      <w:r w:rsidRPr="006F6FE3">
        <w:rPr>
          <w:b/>
          <w:sz w:val="16"/>
        </w:rPr>
        <w:t xml:space="preserve">8.2 </w:t>
      </w:r>
      <w:r w:rsidRPr="006F6FE3">
        <w:rPr>
          <w:b/>
          <w:sz w:val="16"/>
          <w:szCs w:val="16"/>
        </w:rPr>
        <w:t xml:space="preserve">Indique la cantidad de Personas del Área Gestión de Personas en funciones al 31/12/2015 según </w:t>
      </w:r>
      <w:r w:rsidRPr="006F6FE3">
        <w:rPr>
          <w:b/>
          <w:sz w:val="16"/>
          <w:szCs w:val="16"/>
          <w:u w:val="single"/>
        </w:rPr>
        <w:t>calidad jurídica</w:t>
      </w:r>
    </w:p>
    <w:tbl>
      <w:tblPr>
        <w:tblStyle w:val="Tablaconcuadrcula"/>
        <w:tblW w:w="0" w:type="auto"/>
        <w:tblInd w:w="534" w:type="dxa"/>
        <w:tblLook w:val="04A0" w:firstRow="1" w:lastRow="0" w:firstColumn="1" w:lastColumn="0" w:noHBand="0" w:noVBand="1"/>
      </w:tblPr>
      <w:tblGrid>
        <w:gridCol w:w="1533"/>
        <w:gridCol w:w="2459"/>
        <w:gridCol w:w="1038"/>
        <w:gridCol w:w="1341"/>
      </w:tblGrid>
      <w:tr w:rsidR="006B08DE" w:rsidRPr="006F6FE3" w:rsidTr="005A7314">
        <w:tc>
          <w:tcPr>
            <w:tcW w:w="1533" w:type="dxa"/>
            <w:tcBorders>
              <w:top w:val="nil"/>
              <w:left w:val="nil"/>
              <w:right w:val="nil"/>
            </w:tcBorders>
          </w:tcPr>
          <w:p w:rsidR="006B08DE" w:rsidRPr="006F6FE3" w:rsidRDefault="006B08DE" w:rsidP="005A7314">
            <w:pPr>
              <w:spacing w:before="100" w:beforeAutospacing="1" w:after="100" w:afterAutospacing="1"/>
              <w:jc w:val="both"/>
              <w:rPr>
                <w:sz w:val="16"/>
                <w:szCs w:val="16"/>
              </w:rPr>
            </w:pPr>
          </w:p>
        </w:tc>
        <w:tc>
          <w:tcPr>
            <w:tcW w:w="2459" w:type="dxa"/>
            <w:tcBorders>
              <w:top w:val="nil"/>
              <w:left w:val="nil"/>
            </w:tcBorders>
          </w:tcPr>
          <w:p w:rsidR="006B08DE" w:rsidRPr="006F6FE3" w:rsidRDefault="006B08DE" w:rsidP="005A7314">
            <w:pPr>
              <w:spacing w:before="100" w:beforeAutospacing="1" w:after="100" w:afterAutospacing="1"/>
              <w:jc w:val="both"/>
              <w:rPr>
                <w:sz w:val="16"/>
                <w:szCs w:val="16"/>
              </w:rPr>
            </w:pPr>
          </w:p>
        </w:tc>
        <w:tc>
          <w:tcPr>
            <w:tcW w:w="1038" w:type="dxa"/>
            <w:shd w:val="clear" w:color="auto" w:fill="D9D9D9" w:themeFill="background1" w:themeFillShade="D9"/>
          </w:tcPr>
          <w:p w:rsidR="006B08DE" w:rsidRPr="006F6FE3" w:rsidRDefault="006B08DE" w:rsidP="005A7314">
            <w:pPr>
              <w:spacing w:before="100" w:beforeAutospacing="1" w:after="100" w:afterAutospacing="1"/>
              <w:jc w:val="both"/>
              <w:rPr>
                <w:sz w:val="16"/>
                <w:szCs w:val="16"/>
              </w:rPr>
            </w:pPr>
            <w:r w:rsidRPr="006F6FE3">
              <w:rPr>
                <w:sz w:val="16"/>
                <w:szCs w:val="16"/>
              </w:rPr>
              <w:t>Mujeres</w:t>
            </w:r>
          </w:p>
        </w:tc>
        <w:tc>
          <w:tcPr>
            <w:tcW w:w="1341" w:type="dxa"/>
            <w:shd w:val="clear" w:color="auto" w:fill="D9D9D9" w:themeFill="background1" w:themeFillShade="D9"/>
          </w:tcPr>
          <w:p w:rsidR="006B08DE" w:rsidRPr="006F6FE3" w:rsidRDefault="006B08DE" w:rsidP="005A7314">
            <w:pPr>
              <w:spacing w:before="100" w:beforeAutospacing="1" w:after="100" w:afterAutospacing="1"/>
              <w:jc w:val="both"/>
              <w:rPr>
                <w:sz w:val="16"/>
                <w:szCs w:val="16"/>
              </w:rPr>
            </w:pPr>
            <w:r w:rsidRPr="006F6FE3">
              <w:rPr>
                <w:sz w:val="16"/>
                <w:szCs w:val="16"/>
              </w:rPr>
              <w:t>Hombres</w:t>
            </w:r>
          </w:p>
        </w:tc>
      </w:tr>
      <w:tr w:rsidR="006B08DE" w:rsidRPr="006F6FE3" w:rsidTr="005A7314">
        <w:tc>
          <w:tcPr>
            <w:tcW w:w="1533" w:type="dxa"/>
            <w:vMerge w:val="restart"/>
          </w:tcPr>
          <w:p w:rsidR="006B08DE" w:rsidRPr="006F6FE3" w:rsidRDefault="006B08DE" w:rsidP="005A7314">
            <w:pPr>
              <w:spacing w:before="100" w:beforeAutospacing="1" w:after="100" w:afterAutospacing="1"/>
              <w:jc w:val="both"/>
              <w:rPr>
                <w:sz w:val="16"/>
                <w:szCs w:val="16"/>
              </w:rPr>
            </w:pPr>
            <w:r w:rsidRPr="006F6FE3">
              <w:rPr>
                <w:sz w:val="16"/>
                <w:szCs w:val="16"/>
              </w:rPr>
              <w:t>Dotación de Personal</w:t>
            </w:r>
          </w:p>
        </w:tc>
        <w:tc>
          <w:tcPr>
            <w:tcW w:w="2459" w:type="dxa"/>
          </w:tcPr>
          <w:p w:rsidR="006B08DE" w:rsidRPr="006F6FE3" w:rsidRDefault="006B08DE" w:rsidP="005A7314">
            <w:pPr>
              <w:spacing w:before="100" w:beforeAutospacing="1" w:after="100" w:afterAutospacing="1"/>
              <w:jc w:val="both"/>
              <w:rPr>
                <w:b/>
                <w:sz w:val="16"/>
                <w:szCs w:val="16"/>
              </w:rPr>
            </w:pPr>
            <w:r w:rsidRPr="006F6FE3">
              <w:rPr>
                <w:b/>
                <w:sz w:val="16"/>
                <w:szCs w:val="16"/>
              </w:rPr>
              <w:t>Planta</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tcPr>
          <w:p w:rsidR="006B08DE" w:rsidRPr="006F6FE3" w:rsidRDefault="006B08DE" w:rsidP="005A7314">
            <w:pPr>
              <w:spacing w:before="100" w:beforeAutospacing="1" w:after="100" w:afterAutospacing="1"/>
              <w:jc w:val="both"/>
              <w:rPr>
                <w:sz w:val="16"/>
                <w:szCs w:val="16"/>
              </w:rPr>
            </w:pPr>
          </w:p>
        </w:tc>
        <w:tc>
          <w:tcPr>
            <w:tcW w:w="2459" w:type="dxa"/>
          </w:tcPr>
          <w:p w:rsidR="006B08DE" w:rsidRPr="006F6FE3" w:rsidRDefault="006B08DE" w:rsidP="005A7314">
            <w:pPr>
              <w:spacing w:before="100" w:beforeAutospacing="1" w:after="100" w:afterAutospacing="1"/>
              <w:jc w:val="both"/>
              <w:rPr>
                <w:b/>
                <w:sz w:val="16"/>
                <w:szCs w:val="16"/>
              </w:rPr>
            </w:pPr>
            <w:r w:rsidRPr="006F6FE3">
              <w:rPr>
                <w:b/>
                <w:sz w:val="16"/>
                <w:szCs w:val="16"/>
              </w:rPr>
              <w:t>Contrata</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tcPr>
          <w:p w:rsidR="006B08DE" w:rsidRPr="006F6FE3" w:rsidRDefault="006B08DE" w:rsidP="005A7314">
            <w:pPr>
              <w:spacing w:before="100" w:beforeAutospacing="1" w:after="100" w:afterAutospacing="1"/>
              <w:jc w:val="both"/>
              <w:rPr>
                <w:sz w:val="16"/>
                <w:szCs w:val="16"/>
              </w:rPr>
            </w:pPr>
          </w:p>
        </w:tc>
        <w:tc>
          <w:tcPr>
            <w:tcW w:w="2459" w:type="dxa"/>
          </w:tcPr>
          <w:p w:rsidR="006B08DE" w:rsidRPr="006F6FE3" w:rsidRDefault="006B08DE" w:rsidP="005A7314">
            <w:pPr>
              <w:spacing w:before="100" w:beforeAutospacing="1" w:after="100" w:afterAutospacing="1"/>
              <w:jc w:val="both"/>
              <w:rPr>
                <w:b/>
                <w:sz w:val="16"/>
                <w:szCs w:val="16"/>
              </w:rPr>
            </w:pPr>
            <w:r w:rsidRPr="006F6FE3">
              <w:rPr>
                <w:b/>
                <w:sz w:val="16"/>
                <w:szCs w:val="16"/>
              </w:rPr>
              <w:t>Honorarios asimilados a Grado</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tcPr>
          <w:p w:rsidR="006B08DE" w:rsidRPr="006F6FE3" w:rsidRDefault="006B08DE" w:rsidP="005A7314">
            <w:pPr>
              <w:spacing w:before="100" w:beforeAutospacing="1" w:after="100" w:afterAutospacing="1"/>
              <w:jc w:val="both"/>
              <w:rPr>
                <w:rFonts w:ascii="Calibri" w:hAnsi="Calibri" w:cs="Calibri"/>
                <w:sz w:val="16"/>
                <w:szCs w:val="16"/>
              </w:rPr>
            </w:pPr>
          </w:p>
        </w:tc>
        <w:tc>
          <w:tcPr>
            <w:tcW w:w="2459" w:type="dxa"/>
          </w:tcPr>
          <w:p w:rsidR="006B08DE" w:rsidRPr="006F6FE3" w:rsidRDefault="006B08DE" w:rsidP="005A7314">
            <w:pPr>
              <w:spacing w:before="100" w:beforeAutospacing="1" w:after="100" w:afterAutospacing="1"/>
              <w:jc w:val="both"/>
              <w:rPr>
                <w:b/>
                <w:sz w:val="16"/>
                <w:szCs w:val="16"/>
              </w:rPr>
            </w:pPr>
            <w:r w:rsidRPr="006F6FE3">
              <w:rPr>
                <w:rFonts w:ascii="Calibri" w:hAnsi="Calibri" w:cs="Calibri"/>
                <w:b/>
                <w:sz w:val="16"/>
                <w:szCs w:val="16"/>
              </w:rPr>
              <w:t>Código del Trabajo</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tcPr>
          <w:p w:rsidR="006B08DE" w:rsidRPr="006F6FE3" w:rsidRDefault="006B08DE" w:rsidP="005A7314">
            <w:pPr>
              <w:spacing w:before="100" w:beforeAutospacing="1" w:after="100" w:afterAutospacing="1"/>
              <w:jc w:val="both"/>
              <w:rPr>
                <w:rFonts w:ascii="Calibri" w:hAnsi="Calibri" w:cs="Calibri"/>
                <w:sz w:val="16"/>
                <w:szCs w:val="16"/>
              </w:rPr>
            </w:pPr>
          </w:p>
        </w:tc>
        <w:tc>
          <w:tcPr>
            <w:tcW w:w="2459" w:type="dxa"/>
          </w:tcPr>
          <w:p w:rsidR="006B08DE" w:rsidRPr="006F6FE3" w:rsidRDefault="006B08DE" w:rsidP="005A7314">
            <w:pPr>
              <w:spacing w:before="100" w:beforeAutospacing="1" w:after="100" w:afterAutospacing="1"/>
              <w:jc w:val="both"/>
              <w:rPr>
                <w:rFonts w:ascii="Calibri" w:hAnsi="Calibri" w:cs="Calibri"/>
                <w:b/>
                <w:sz w:val="16"/>
                <w:szCs w:val="16"/>
              </w:rPr>
            </w:pPr>
            <w:r w:rsidRPr="006F6FE3">
              <w:rPr>
                <w:b/>
                <w:sz w:val="16"/>
                <w:szCs w:val="16"/>
              </w:rPr>
              <w:t xml:space="preserve">Otro personal </w:t>
            </w:r>
            <w:r w:rsidRPr="006F6FE3">
              <w:rPr>
                <w:sz w:val="16"/>
                <w:szCs w:val="16"/>
              </w:rPr>
              <w:t>(Jornales Permanentes)</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val="restart"/>
          </w:tcPr>
          <w:p w:rsidR="006B08DE" w:rsidRPr="006F6FE3" w:rsidRDefault="006B08DE" w:rsidP="005A7314">
            <w:pPr>
              <w:spacing w:before="100" w:beforeAutospacing="1" w:after="100" w:afterAutospacing="1"/>
              <w:jc w:val="both"/>
              <w:rPr>
                <w:rFonts w:ascii="Calibri" w:hAnsi="Calibri" w:cs="Calibri"/>
                <w:sz w:val="16"/>
                <w:szCs w:val="16"/>
              </w:rPr>
            </w:pPr>
            <w:r w:rsidRPr="006F6FE3">
              <w:rPr>
                <w:rFonts w:ascii="Calibri" w:hAnsi="Calibri" w:cs="Calibri"/>
                <w:sz w:val="16"/>
                <w:szCs w:val="16"/>
              </w:rPr>
              <w:t xml:space="preserve">Personal fuera de Dotación </w:t>
            </w:r>
          </w:p>
        </w:tc>
        <w:tc>
          <w:tcPr>
            <w:tcW w:w="2459" w:type="dxa"/>
          </w:tcPr>
          <w:p w:rsidR="006B08DE" w:rsidRPr="006F6FE3" w:rsidRDefault="006B08DE" w:rsidP="005A7314">
            <w:pPr>
              <w:spacing w:before="100" w:beforeAutospacing="1" w:after="100" w:afterAutospacing="1"/>
              <w:jc w:val="both"/>
              <w:rPr>
                <w:rFonts w:ascii="Calibri" w:hAnsi="Calibri" w:cs="Calibri"/>
                <w:sz w:val="16"/>
                <w:szCs w:val="16"/>
              </w:rPr>
            </w:pPr>
            <w:r w:rsidRPr="006F6FE3">
              <w:rPr>
                <w:rFonts w:ascii="Calibri" w:hAnsi="Calibri" w:cs="Calibri"/>
                <w:b/>
                <w:sz w:val="16"/>
                <w:szCs w:val="16"/>
              </w:rPr>
              <w:t>Honorarios</w:t>
            </w:r>
            <w:r w:rsidRPr="006F6FE3">
              <w:rPr>
                <w:rFonts w:ascii="Calibri" w:hAnsi="Calibri" w:cs="Calibri"/>
                <w:sz w:val="16"/>
                <w:szCs w:val="16"/>
              </w:rPr>
              <w:t xml:space="preserve"> (excluidos honorario asimilado a grado)</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tcPr>
          <w:p w:rsidR="006B08DE" w:rsidRPr="006F6FE3" w:rsidRDefault="006B08DE" w:rsidP="005A7314">
            <w:pPr>
              <w:spacing w:before="100" w:beforeAutospacing="1" w:after="100" w:afterAutospacing="1"/>
              <w:jc w:val="both"/>
              <w:rPr>
                <w:rFonts w:ascii="Calibri" w:hAnsi="Calibri" w:cs="Calibri"/>
                <w:sz w:val="16"/>
                <w:szCs w:val="16"/>
              </w:rPr>
            </w:pPr>
          </w:p>
        </w:tc>
        <w:tc>
          <w:tcPr>
            <w:tcW w:w="2459" w:type="dxa"/>
          </w:tcPr>
          <w:p w:rsidR="006B08DE" w:rsidRPr="006F6FE3" w:rsidRDefault="006B08DE" w:rsidP="005A7314">
            <w:pPr>
              <w:spacing w:before="100" w:beforeAutospacing="1" w:after="100" w:afterAutospacing="1"/>
              <w:jc w:val="both"/>
              <w:rPr>
                <w:rFonts w:ascii="Calibri" w:hAnsi="Calibri" w:cs="Calibri"/>
                <w:b/>
                <w:sz w:val="16"/>
                <w:szCs w:val="16"/>
              </w:rPr>
            </w:pPr>
            <w:r w:rsidRPr="006F6FE3">
              <w:rPr>
                <w:rFonts w:ascii="Calibri" w:hAnsi="Calibri" w:cs="Calibri"/>
                <w:b/>
                <w:sz w:val="16"/>
                <w:szCs w:val="16"/>
              </w:rPr>
              <w:t>Código del Trabajo</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1533" w:type="dxa"/>
            <w:vMerge/>
          </w:tcPr>
          <w:p w:rsidR="006B08DE" w:rsidRPr="006F6FE3" w:rsidRDefault="006B08DE" w:rsidP="005A7314">
            <w:pPr>
              <w:spacing w:before="100" w:beforeAutospacing="1" w:after="100" w:afterAutospacing="1"/>
              <w:jc w:val="both"/>
              <w:rPr>
                <w:sz w:val="16"/>
                <w:szCs w:val="16"/>
              </w:rPr>
            </w:pPr>
          </w:p>
        </w:tc>
        <w:tc>
          <w:tcPr>
            <w:tcW w:w="2459" w:type="dxa"/>
          </w:tcPr>
          <w:p w:rsidR="006B08DE" w:rsidRPr="006F6FE3" w:rsidRDefault="006B08DE" w:rsidP="005A7314">
            <w:pPr>
              <w:spacing w:before="100" w:beforeAutospacing="1" w:after="100" w:afterAutospacing="1"/>
              <w:jc w:val="both"/>
              <w:rPr>
                <w:sz w:val="16"/>
                <w:szCs w:val="16"/>
              </w:rPr>
            </w:pPr>
            <w:r w:rsidRPr="006F6FE3">
              <w:rPr>
                <w:b/>
                <w:sz w:val="16"/>
                <w:szCs w:val="16"/>
              </w:rPr>
              <w:t xml:space="preserve">Otro personal </w:t>
            </w:r>
            <w:r w:rsidRPr="006F6FE3">
              <w:rPr>
                <w:sz w:val="16"/>
                <w:szCs w:val="16"/>
              </w:rPr>
              <w:t>(Jornales Transitorios, Becarios, Vigilantes Privados,…)</w:t>
            </w:r>
          </w:p>
        </w:tc>
        <w:tc>
          <w:tcPr>
            <w:tcW w:w="1038" w:type="dxa"/>
          </w:tcPr>
          <w:p w:rsidR="006B08DE" w:rsidRPr="006F6FE3" w:rsidRDefault="006B08DE" w:rsidP="005A7314">
            <w:pPr>
              <w:spacing w:before="100" w:beforeAutospacing="1" w:after="100" w:afterAutospacing="1"/>
              <w:jc w:val="both"/>
              <w:rPr>
                <w:sz w:val="16"/>
              </w:rPr>
            </w:pPr>
          </w:p>
        </w:tc>
        <w:tc>
          <w:tcPr>
            <w:tcW w:w="1341" w:type="dxa"/>
          </w:tcPr>
          <w:p w:rsidR="006B08DE" w:rsidRPr="006F6FE3" w:rsidRDefault="006B08DE" w:rsidP="005A7314">
            <w:pPr>
              <w:spacing w:before="100" w:beforeAutospacing="1" w:after="100" w:afterAutospacing="1"/>
              <w:jc w:val="both"/>
              <w:rPr>
                <w:sz w:val="16"/>
              </w:rPr>
            </w:pPr>
          </w:p>
        </w:tc>
      </w:tr>
    </w:tbl>
    <w:p w:rsidR="006B08DE" w:rsidRPr="006F6FE3" w:rsidRDefault="006B08DE" w:rsidP="002528FC">
      <w:pPr>
        <w:pStyle w:val="Prrafodelista"/>
        <w:numPr>
          <w:ilvl w:val="1"/>
          <w:numId w:val="36"/>
        </w:numPr>
        <w:spacing w:before="100" w:beforeAutospacing="1" w:after="100" w:afterAutospacing="1" w:line="240" w:lineRule="auto"/>
        <w:jc w:val="both"/>
        <w:rPr>
          <w:b/>
          <w:sz w:val="16"/>
          <w:szCs w:val="16"/>
        </w:rPr>
      </w:pPr>
      <w:r w:rsidRPr="006F6FE3">
        <w:rPr>
          <w:b/>
          <w:sz w:val="16"/>
          <w:szCs w:val="16"/>
        </w:rPr>
        <w:t xml:space="preserve">Indique la cantidad de Personas del Área Gestión de Personas en funciones al 31/12/2015, clasificándolos en los siguientes </w:t>
      </w:r>
      <w:r w:rsidRPr="006F6FE3">
        <w:rPr>
          <w:b/>
          <w:sz w:val="16"/>
          <w:szCs w:val="16"/>
          <w:u w:val="single"/>
        </w:rPr>
        <w:t>estamentos</w:t>
      </w:r>
      <w:r w:rsidRPr="006F6FE3">
        <w:rPr>
          <w:b/>
          <w:sz w:val="16"/>
          <w:szCs w:val="16"/>
        </w:rPr>
        <w:t xml:space="preserve"> (según Estadísticas de Recursos Humanos del Sector Público, DIPRES):</w:t>
      </w:r>
    </w:p>
    <w:tbl>
      <w:tblPr>
        <w:tblStyle w:val="Tablaconcuadrcula"/>
        <w:tblW w:w="0" w:type="auto"/>
        <w:tblInd w:w="2093" w:type="dxa"/>
        <w:tblLook w:val="04A0" w:firstRow="1" w:lastRow="0" w:firstColumn="1" w:lastColumn="0" w:noHBand="0" w:noVBand="1"/>
      </w:tblPr>
      <w:tblGrid>
        <w:gridCol w:w="2210"/>
        <w:gridCol w:w="1246"/>
        <w:gridCol w:w="1382"/>
      </w:tblGrid>
      <w:tr w:rsidR="006B08DE" w:rsidRPr="006F6FE3" w:rsidTr="005A7314">
        <w:tc>
          <w:tcPr>
            <w:tcW w:w="2210" w:type="dxa"/>
            <w:tcBorders>
              <w:top w:val="nil"/>
              <w:left w:val="nil"/>
            </w:tcBorders>
          </w:tcPr>
          <w:p w:rsidR="006B08DE" w:rsidRPr="006F6FE3" w:rsidRDefault="006B08DE" w:rsidP="005A7314">
            <w:pPr>
              <w:spacing w:before="100" w:beforeAutospacing="1" w:after="100" w:afterAutospacing="1"/>
              <w:jc w:val="both"/>
              <w:rPr>
                <w:sz w:val="16"/>
                <w:szCs w:val="16"/>
              </w:rPr>
            </w:pPr>
          </w:p>
        </w:tc>
        <w:tc>
          <w:tcPr>
            <w:tcW w:w="1246" w:type="dxa"/>
            <w:shd w:val="clear" w:color="auto" w:fill="D9D9D9" w:themeFill="background1" w:themeFillShade="D9"/>
          </w:tcPr>
          <w:p w:rsidR="006B08DE" w:rsidRPr="006F6FE3" w:rsidRDefault="006B08DE" w:rsidP="005A7314">
            <w:pPr>
              <w:spacing w:before="100" w:beforeAutospacing="1" w:after="100" w:afterAutospacing="1"/>
              <w:jc w:val="both"/>
              <w:rPr>
                <w:sz w:val="16"/>
                <w:szCs w:val="16"/>
              </w:rPr>
            </w:pPr>
            <w:r w:rsidRPr="006F6FE3">
              <w:rPr>
                <w:sz w:val="16"/>
                <w:szCs w:val="16"/>
              </w:rPr>
              <w:t>Mujeres</w:t>
            </w:r>
          </w:p>
        </w:tc>
        <w:tc>
          <w:tcPr>
            <w:tcW w:w="1382" w:type="dxa"/>
            <w:shd w:val="clear" w:color="auto" w:fill="D9D9D9" w:themeFill="background1" w:themeFillShade="D9"/>
          </w:tcPr>
          <w:p w:rsidR="006B08DE" w:rsidRPr="006F6FE3" w:rsidRDefault="006B08DE" w:rsidP="005A7314">
            <w:pPr>
              <w:spacing w:before="100" w:beforeAutospacing="1" w:after="100" w:afterAutospacing="1"/>
              <w:jc w:val="both"/>
              <w:rPr>
                <w:sz w:val="16"/>
                <w:szCs w:val="16"/>
              </w:rPr>
            </w:pPr>
            <w:r w:rsidRPr="006F6FE3">
              <w:rPr>
                <w:sz w:val="16"/>
                <w:szCs w:val="16"/>
              </w:rPr>
              <w:t>Hombres</w:t>
            </w:r>
          </w:p>
        </w:tc>
      </w:tr>
      <w:tr w:rsidR="006B08DE" w:rsidRPr="006F6FE3" w:rsidTr="005A7314">
        <w:tc>
          <w:tcPr>
            <w:tcW w:w="2210" w:type="dxa"/>
          </w:tcPr>
          <w:p w:rsidR="006B08DE" w:rsidRPr="006F6FE3" w:rsidRDefault="006B08DE" w:rsidP="005A7314">
            <w:pPr>
              <w:spacing w:before="100" w:beforeAutospacing="1" w:after="100" w:afterAutospacing="1"/>
              <w:jc w:val="both"/>
              <w:rPr>
                <w:b/>
                <w:sz w:val="16"/>
                <w:szCs w:val="16"/>
              </w:rPr>
            </w:pPr>
            <w:r w:rsidRPr="006F6FE3">
              <w:rPr>
                <w:b/>
                <w:sz w:val="16"/>
                <w:szCs w:val="16"/>
              </w:rPr>
              <w:t>Directivos profesionales</w:t>
            </w:r>
          </w:p>
        </w:tc>
        <w:tc>
          <w:tcPr>
            <w:tcW w:w="1246" w:type="dxa"/>
          </w:tcPr>
          <w:p w:rsidR="006B08DE" w:rsidRPr="006F6FE3" w:rsidRDefault="006B08DE" w:rsidP="005A7314">
            <w:pPr>
              <w:spacing w:before="100" w:beforeAutospacing="1" w:after="100" w:afterAutospacing="1"/>
              <w:jc w:val="both"/>
              <w:rPr>
                <w:sz w:val="16"/>
              </w:rPr>
            </w:pPr>
          </w:p>
        </w:tc>
        <w:tc>
          <w:tcPr>
            <w:tcW w:w="1382"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2210" w:type="dxa"/>
          </w:tcPr>
          <w:p w:rsidR="006B08DE" w:rsidRPr="006F6FE3" w:rsidRDefault="006B08DE" w:rsidP="005A7314">
            <w:pPr>
              <w:spacing w:before="100" w:beforeAutospacing="1" w:after="100" w:afterAutospacing="1"/>
              <w:jc w:val="both"/>
              <w:rPr>
                <w:b/>
                <w:sz w:val="16"/>
                <w:szCs w:val="16"/>
              </w:rPr>
            </w:pPr>
            <w:r w:rsidRPr="006F6FE3">
              <w:rPr>
                <w:b/>
                <w:sz w:val="16"/>
                <w:szCs w:val="16"/>
              </w:rPr>
              <w:t>Directivos no profesionales</w:t>
            </w:r>
          </w:p>
        </w:tc>
        <w:tc>
          <w:tcPr>
            <w:tcW w:w="1246" w:type="dxa"/>
          </w:tcPr>
          <w:p w:rsidR="006B08DE" w:rsidRPr="006F6FE3" w:rsidRDefault="006B08DE" w:rsidP="005A7314">
            <w:pPr>
              <w:spacing w:before="100" w:beforeAutospacing="1" w:after="100" w:afterAutospacing="1"/>
              <w:jc w:val="both"/>
              <w:rPr>
                <w:sz w:val="16"/>
              </w:rPr>
            </w:pPr>
          </w:p>
        </w:tc>
        <w:tc>
          <w:tcPr>
            <w:tcW w:w="1382"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2210" w:type="dxa"/>
          </w:tcPr>
          <w:p w:rsidR="006B08DE" w:rsidRPr="006F6FE3" w:rsidRDefault="006B08DE" w:rsidP="005A7314">
            <w:pPr>
              <w:spacing w:before="100" w:beforeAutospacing="1" w:after="100" w:afterAutospacing="1"/>
              <w:jc w:val="both"/>
              <w:rPr>
                <w:b/>
                <w:sz w:val="16"/>
                <w:szCs w:val="16"/>
              </w:rPr>
            </w:pPr>
            <w:r w:rsidRPr="006F6FE3">
              <w:rPr>
                <w:rFonts w:ascii="Calibri" w:hAnsi="Calibri" w:cs="Calibri"/>
                <w:b/>
                <w:sz w:val="16"/>
                <w:szCs w:val="16"/>
              </w:rPr>
              <w:t>Profesionales</w:t>
            </w:r>
          </w:p>
        </w:tc>
        <w:tc>
          <w:tcPr>
            <w:tcW w:w="1246" w:type="dxa"/>
          </w:tcPr>
          <w:p w:rsidR="006B08DE" w:rsidRPr="006F6FE3" w:rsidRDefault="006B08DE" w:rsidP="005A7314">
            <w:pPr>
              <w:spacing w:before="100" w:beforeAutospacing="1" w:after="100" w:afterAutospacing="1"/>
              <w:jc w:val="both"/>
              <w:rPr>
                <w:sz w:val="16"/>
              </w:rPr>
            </w:pPr>
          </w:p>
        </w:tc>
        <w:tc>
          <w:tcPr>
            <w:tcW w:w="1382"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2210" w:type="dxa"/>
          </w:tcPr>
          <w:p w:rsidR="006B08DE" w:rsidRPr="006F6FE3" w:rsidRDefault="006B08DE" w:rsidP="005A7314">
            <w:pPr>
              <w:spacing w:before="100" w:beforeAutospacing="1" w:after="100" w:afterAutospacing="1"/>
              <w:jc w:val="both"/>
              <w:rPr>
                <w:rFonts w:ascii="Calibri" w:hAnsi="Calibri" w:cs="Calibri"/>
                <w:b/>
                <w:sz w:val="16"/>
                <w:szCs w:val="16"/>
              </w:rPr>
            </w:pPr>
            <w:r w:rsidRPr="006F6FE3">
              <w:rPr>
                <w:b/>
                <w:sz w:val="16"/>
                <w:szCs w:val="16"/>
              </w:rPr>
              <w:t>Técnicos</w:t>
            </w:r>
          </w:p>
        </w:tc>
        <w:tc>
          <w:tcPr>
            <w:tcW w:w="1246" w:type="dxa"/>
          </w:tcPr>
          <w:p w:rsidR="006B08DE" w:rsidRPr="006F6FE3" w:rsidRDefault="006B08DE" w:rsidP="005A7314">
            <w:pPr>
              <w:spacing w:before="100" w:beforeAutospacing="1" w:after="100" w:afterAutospacing="1"/>
              <w:jc w:val="both"/>
              <w:rPr>
                <w:sz w:val="16"/>
              </w:rPr>
            </w:pPr>
          </w:p>
        </w:tc>
        <w:tc>
          <w:tcPr>
            <w:tcW w:w="1382"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2210" w:type="dxa"/>
          </w:tcPr>
          <w:p w:rsidR="006B08DE" w:rsidRPr="006F6FE3" w:rsidRDefault="006B08DE" w:rsidP="005A7314">
            <w:pPr>
              <w:spacing w:before="100" w:beforeAutospacing="1" w:after="100" w:afterAutospacing="1"/>
              <w:jc w:val="both"/>
              <w:rPr>
                <w:rFonts w:ascii="Calibri" w:hAnsi="Calibri" w:cs="Calibri"/>
                <w:b/>
                <w:sz w:val="16"/>
                <w:szCs w:val="16"/>
              </w:rPr>
            </w:pPr>
            <w:r w:rsidRPr="006F6FE3">
              <w:rPr>
                <w:rFonts w:ascii="Calibri" w:hAnsi="Calibri" w:cs="Calibri"/>
                <w:b/>
                <w:sz w:val="16"/>
                <w:szCs w:val="16"/>
              </w:rPr>
              <w:t>Administrativos</w:t>
            </w:r>
          </w:p>
        </w:tc>
        <w:tc>
          <w:tcPr>
            <w:tcW w:w="1246" w:type="dxa"/>
          </w:tcPr>
          <w:p w:rsidR="006B08DE" w:rsidRPr="006F6FE3" w:rsidRDefault="006B08DE" w:rsidP="005A7314">
            <w:pPr>
              <w:spacing w:before="100" w:beforeAutospacing="1" w:after="100" w:afterAutospacing="1"/>
              <w:jc w:val="both"/>
              <w:rPr>
                <w:sz w:val="16"/>
              </w:rPr>
            </w:pPr>
          </w:p>
        </w:tc>
        <w:tc>
          <w:tcPr>
            <w:tcW w:w="1382" w:type="dxa"/>
          </w:tcPr>
          <w:p w:rsidR="006B08DE" w:rsidRPr="006F6FE3" w:rsidRDefault="006B08DE" w:rsidP="005A7314">
            <w:pPr>
              <w:spacing w:before="100" w:beforeAutospacing="1" w:after="100" w:afterAutospacing="1"/>
              <w:jc w:val="both"/>
              <w:rPr>
                <w:sz w:val="16"/>
              </w:rPr>
            </w:pPr>
          </w:p>
        </w:tc>
      </w:tr>
      <w:tr w:rsidR="006B08DE" w:rsidRPr="006F6FE3" w:rsidTr="005A7314">
        <w:tc>
          <w:tcPr>
            <w:tcW w:w="2210" w:type="dxa"/>
          </w:tcPr>
          <w:p w:rsidR="006B08DE" w:rsidRPr="006F6FE3" w:rsidRDefault="006B08DE" w:rsidP="005A7314">
            <w:pPr>
              <w:spacing w:before="100" w:beforeAutospacing="1" w:after="100" w:afterAutospacing="1"/>
              <w:jc w:val="both"/>
              <w:rPr>
                <w:sz w:val="16"/>
                <w:szCs w:val="16"/>
              </w:rPr>
            </w:pPr>
            <w:r w:rsidRPr="006F6FE3">
              <w:rPr>
                <w:b/>
                <w:sz w:val="16"/>
                <w:szCs w:val="16"/>
              </w:rPr>
              <w:t>Auxiliares</w:t>
            </w:r>
          </w:p>
        </w:tc>
        <w:tc>
          <w:tcPr>
            <w:tcW w:w="1246" w:type="dxa"/>
          </w:tcPr>
          <w:p w:rsidR="006B08DE" w:rsidRPr="006F6FE3" w:rsidRDefault="006B08DE" w:rsidP="005A7314">
            <w:pPr>
              <w:spacing w:before="100" w:beforeAutospacing="1" w:after="100" w:afterAutospacing="1"/>
              <w:jc w:val="both"/>
              <w:rPr>
                <w:sz w:val="16"/>
              </w:rPr>
            </w:pPr>
          </w:p>
        </w:tc>
        <w:tc>
          <w:tcPr>
            <w:tcW w:w="1382" w:type="dxa"/>
          </w:tcPr>
          <w:p w:rsidR="006B08DE" w:rsidRPr="006F6FE3" w:rsidRDefault="006B08DE" w:rsidP="005A7314">
            <w:pPr>
              <w:spacing w:before="100" w:beforeAutospacing="1" w:after="100" w:afterAutospacing="1"/>
              <w:jc w:val="both"/>
              <w:rPr>
                <w:sz w:val="16"/>
              </w:rPr>
            </w:pPr>
          </w:p>
        </w:tc>
      </w:tr>
    </w:tbl>
    <w:p w:rsidR="006B08DE" w:rsidRPr="006F6FE3" w:rsidRDefault="006B08DE" w:rsidP="006B08DE">
      <w:pPr>
        <w:spacing w:before="100" w:beforeAutospacing="1" w:after="100" w:afterAutospacing="1" w:line="240" w:lineRule="auto"/>
        <w:jc w:val="both"/>
        <w:rPr>
          <w:b/>
          <w:sz w:val="16"/>
          <w:szCs w:val="16"/>
        </w:rPr>
      </w:pPr>
      <w:r w:rsidRPr="006F6FE3">
        <w:rPr>
          <w:b/>
          <w:sz w:val="16"/>
        </w:rPr>
        <w:t>8.4</w:t>
      </w:r>
      <w:r w:rsidRPr="006F6FE3">
        <w:rPr>
          <w:b/>
          <w:sz w:val="16"/>
          <w:szCs w:val="16"/>
        </w:rPr>
        <w:t xml:space="preserve">. </w:t>
      </w:r>
      <w:r w:rsidRPr="006F6FE3">
        <w:rPr>
          <w:b/>
          <w:sz w:val="16"/>
        </w:rPr>
        <w:t xml:space="preserve">Indique el nivel </w:t>
      </w:r>
      <w:r w:rsidRPr="006F6FE3">
        <w:rPr>
          <w:b/>
          <w:sz w:val="16"/>
          <w:szCs w:val="16"/>
        </w:rPr>
        <w:t>de la unidad organizacional del Área de Gestión de Personas:</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 xml:space="preserve">Subdirección/División/Gerencia/Dirección </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Departamento</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proofErr w:type="spellStart"/>
      <w:r w:rsidRPr="006F6FE3">
        <w:rPr>
          <w:sz w:val="16"/>
          <w:szCs w:val="16"/>
        </w:rPr>
        <w:t>Subdepartamento</w:t>
      </w:r>
      <w:proofErr w:type="spellEnd"/>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Sección</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Unidad o Área</w:t>
      </w:r>
    </w:p>
    <w:p w:rsidR="006B08DE" w:rsidRPr="006F6FE3" w:rsidRDefault="006B08DE" w:rsidP="006B08DE">
      <w:pPr>
        <w:spacing w:before="100" w:beforeAutospacing="1" w:after="100" w:afterAutospacing="1" w:line="240" w:lineRule="auto"/>
        <w:jc w:val="both"/>
        <w:rPr>
          <w:b/>
          <w:sz w:val="16"/>
          <w:szCs w:val="16"/>
        </w:rPr>
      </w:pPr>
      <w:r w:rsidRPr="006F6FE3">
        <w:rPr>
          <w:b/>
          <w:sz w:val="16"/>
        </w:rPr>
        <w:t xml:space="preserve">8.5. </w:t>
      </w:r>
      <w:r w:rsidRPr="006F6FE3">
        <w:rPr>
          <w:b/>
          <w:sz w:val="16"/>
          <w:szCs w:val="16"/>
        </w:rPr>
        <w:t>Indique la dependencia del Área de Gestión de Personas:</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Subsecretaría/Dirección/Gerencia General</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Subdirección/División/Gerencia</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Departamento</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proofErr w:type="spellStart"/>
      <w:r w:rsidRPr="006F6FE3">
        <w:rPr>
          <w:sz w:val="16"/>
          <w:szCs w:val="16"/>
        </w:rPr>
        <w:t>Subdepartamento</w:t>
      </w:r>
      <w:proofErr w:type="spellEnd"/>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szCs w:val="16"/>
        </w:rPr>
      </w:pPr>
      <w:r w:rsidRPr="006F6FE3">
        <w:rPr>
          <w:sz w:val="16"/>
          <w:szCs w:val="16"/>
        </w:rPr>
        <w:t>Sección</w:t>
      </w:r>
    </w:p>
    <w:p w:rsidR="006B08DE" w:rsidRPr="006F6FE3" w:rsidRDefault="006B08DE" w:rsidP="002528FC">
      <w:pPr>
        <w:pStyle w:val="Prrafodelista"/>
        <w:numPr>
          <w:ilvl w:val="0"/>
          <w:numId w:val="31"/>
        </w:numPr>
        <w:spacing w:before="100" w:beforeAutospacing="1" w:after="100" w:afterAutospacing="1" w:line="240" w:lineRule="auto"/>
        <w:ind w:left="1418"/>
        <w:jc w:val="both"/>
        <w:rPr>
          <w:sz w:val="16"/>
        </w:rPr>
      </w:pPr>
      <w:r w:rsidRPr="006F6FE3">
        <w:rPr>
          <w:sz w:val="16"/>
        </w:rPr>
        <w:t>Unidad o Área</w:t>
      </w:r>
    </w:p>
    <w:p w:rsidR="006B08DE" w:rsidRPr="006F6FE3" w:rsidRDefault="006B08DE" w:rsidP="006B08DE">
      <w:pPr>
        <w:spacing w:before="100" w:beforeAutospacing="1" w:after="100" w:afterAutospacing="1" w:line="240" w:lineRule="auto"/>
        <w:jc w:val="both"/>
        <w:rPr>
          <w:b/>
          <w:sz w:val="16"/>
          <w:szCs w:val="16"/>
        </w:rPr>
      </w:pPr>
      <w:r w:rsidRPr="006F6FE3">
        <w:rPr>
          <w:b/>
          <w:sz w:val="16"/>
        </w:rPr>
        <w:t>8.6</w:t>
      </w:r>
      <w:r w:rsidRPr="006F6FE3">
        <w:rPr>
          <w:b/>
          <w:sz w:val="16"/>
          <w:szCs w:val="16"/>
        </w:rPr>
        <w:t>. ¿El Área de Gestión de Personas cuenta con personal ubicado en dependencias regionales?</w:t>
      </w:r>
    </w:p>
    <w:p w:rsidR="006B08DE" w:rsidRPr="006F6FE3" w:rsidRDefault="006B08DE" w:rsidP="002528FC">
      <w:pPr>
        <w:pStyle w:val="Prrafodelista"/>
        <w:numPr>
          <w:ilvl w:val="0"/>
          <w:numId w:val="28"/>
        </w:numPr>
        <w:spacing w:before="100" w:beforeAutospacing="1" w:after="100" w:afterAutospacing="1" w:line="240" w:lineRule="auto"/>
        <w:jc w:val="both"/>
        <w:rPr>
          <w:sz w:val="16"/>
          <w:szCs w:val="16"/>
        </w:rPr>
      </w:pPr>
      <w:r w:rsidRPr="006F6FE3">
        <w:rPr>
          <w:sz w:val="16"/>
          <w:szCs w:val="16"/>
        </w:rPr>
        <w:t>No, solo a Nivel Central solamente</w:t>
      </w:r>
    </w:p>
    <w:p w:rsidR="006B08DE" w:rsidRPr="006F6FE3" w:rsidRDefault="006B08DE" w:rsidP="002528FC">
      <w:pPr>
        <w:pStyle w:val="Prrafodelista"/>
        <w:numPr>
          <w:ilvl w:val="0"/>
          <w:numId w:val="28"/>
        </w:numPr>
        <w:spacing w:before="100" w:beforeAutospacing="1" w:after="100" w:afterAutospacing="1" w:line="240" w:lineRule="auto"/>
        <w:jc w:val="both"/>
        <w:rPr>
          <w:sz w:val="16"/>
          <w:szCs w:val="16"/>
        </w:rPr>
      </w:pPr>
      <w:r w:rsidRPr="006F6FE3">
        <w:rPr>
          <w:sz w:val="16"/>
          <w:szCs w:val="16"/>
        </w:rPr>
        <w:t>Sí, pero sin dedicación exclusiva</w:t>
      </w:r>
    </w:p>
    <w:p w:rsidR="006B08DE" w:rsidRPr="006F6FE3" w:rsidRDefault="006B08DE" w:rsidP="002528FC">
      <w:pPr>
        <w:pStyle w:val="Prrafodelista"/>
        <w:numPr>
          <w:ilvl w:val="0"/>
          <w:numId w:val="28"/>
        </w:numPr>
        <w:spacing w:before="100" w:beforeAutospacing="1" w:after="100" w:afterAutospacing="1" w:line="240" w:lineRule="auto"/>
        <w:jc w:val="both"/>
        <w:rPr>
          <w:sz w:val="16"/>
          <w:szCs w:val="16"/>
        </w:rPr>
      </w:pPr>
      <w:r w:rsidRPr="006F6FE3">
        <w:rPr>
          <w:sz w:val="16"/>
          <w:szCs w:val="16"/>
        </w:rPr>
        <w:t>Sí, con dedicación exclusiva</w:t>
      </w:r>
    </w:p>
    <w:p w:rsidR="006B08DE" w:rsidRPr="006F6FE3" w:rsidRDefault="006B08DE" w:rsidP="006B08DE">
      <w:pPr>
        <w:spacing w:before="100" w:beforeAutospacing="1" w:after="100" w:afterAutospacing="1" w:line="240" w:lineRule="auto"/>
        <w:jc w:val="both"/>
        <w:rPr>
          <w:b/>
          <w:sz w:val="16"/>
          <w:szCs w:val="16"/>
        </w:rPr>
      </w:pPr>
      <w:r w:rsidRPr="006F6FE3">
        <w:rPr>
          <w:b/>
          <w:sz w:val="16"/>
        </w:rPr>
        <w:t xml:space="preserve">8.7. </w:t>
      </w:r>
      <w:r w:rsidRPr="006F6FE3">
        <w:rPr>
          <w:b/>
          <w:sz w:val="16"/>
          <w:szCs w:val="16"/>
        </w:rPr>
        <w:t>Indique cuáles de los siguientes procesos están a cargo directo del Área de Gestión de Personas (Se puede seleccionar más de uno):</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Planificación en Gestión de Personas (Perfiles de cargo, Dotación, gestión presupuestaria)</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Reclutamiento y Selección</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Inducción</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Gestión del Desempeño (Planificación y Evaluación)</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Egreso</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Desarrollo de carrera y movilidad del personal</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Gestión del Desarrollo (Capacitación y Formación)</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Servicios y prestaciones al personal (Bienestar)</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 xml:space="preserve">Desarrollo Organizacional </w:t>
      </w:r>
    </w:p>
    <w:p w:rsidR="006B08DE" w:rsidRPr="006F6FE3" w:rsidRDefault="006B08DE" w:rsidP="002528FC">
      <w:pPr>
        <w:pStyle w:val="Prrafodelista"/>
        <w:numPr>
          <w:ilvl w:val="0"/>
          <w:numId w:val="26"/>
        </w:numPr>
        <w:spacing w:before="100" w:beforeAutospacing="1" w:after="100" w:afterAutospacing="1" w:line="240" w:lineRule="auto"/>
        <w:rPr>
          <w:sz w:val="16"/>
          <w:szCs w:val="16"/>
        </w:rPr>
      </w:pPr>
      <w:r w:rsidRPr="006F6FE3">
        <w:rPr>
          <w:sz w:val="16"/>
          <w:szCs w:val="16"/>
        </w:rPr>
        <w:t xml:space="preserve">Ambientes Laborales </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 xml:space="preserve">Calidad de Vida Laboral </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Relaciones Laborales</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Prevención de Riesgos</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 xml:space="preserve">Administración de Personal (Expedientes; servicios de gestiones internas: resoluciones, cometidos funcionarios, licencias, anotaciones en hojas de vida; control presencial...) </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Remuneraciones</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Comunicaciones Internas</w:t>
      </w:r>
    </w:p>
    <w:p w:rsidR="006B08DE" w:rsidRPr="006F6FE3" w:rsidRDefault="006B08DE" w:rsidP="002528FC">
      <w:pPr>
        <w:pStyle w:val="Prrafodelista"/>
        <w:numPr>
          <w:ilvl w:val="0"/>
          <w:numId w:val="26"/>
        </w:numPr>
        <w:spacing w:before="100" w:beforeAutospacing="1" w:after="100" w:afterAutospacing="1" w:line="240" w:lineRule="auto"/>
        <w:jc w:val="both"/>
        <w:rPr>
          <w:sz w:val="16"/>
          <w:szCs w:val="16"/>
        </w:rPr>
      </w:pPr>
      <w:r w:rsidRPr="006F6FE3">
        <w:rPr>
          <w:sz w:val="16"/>
          <w:szCs w:val="16"/>
        </w:rPr>
        <w:t>Otro</w:t>
      </w:r>
    </w:p>
    <w:p w:rsidR="006B08DE" w:rsidRPr="006F6FE3" w:rsidRDefault="006B08DE" w:rsidP="006B08DE">
      <w:pPr>
        <w:spacing w:before="100" w:beforeAutospacing="1" w:after="100" w:afterAutospacing="1" w:line="240" w:lineRule="auto"/>
        <w:jc w:val="both"/>
        <w:rPr>
          <w:b/>
          <w:sz w:val="16"/>
          <w:szCs w:val="16"/>
        </w:rPr>
      </w:pPr>
      <w:r w:rsidRPr="006F6FE3">
        <w:rPr>
          <w:b/>
          <w:sz w:val="16"/>
        </w:rPr>
        <w:t>8.8</w:t>
      </w:r>
      <w:r w:rsidRPr="006F6FE3">
        <w:rPr>
          <w:b/>
          <w:sz w:val="16"/>
          <w:szCs w:val="16"/>
        </w:rPr>
        <w:t xml:space="preserve">. Indique los procesos a cargo del Área de Gestión de Personas que cuentan con sistemas informáticos de apoyo a la gestión: (Se puede seleccionar más de uno): </w:t>
      </w:r>
    </w:p>
    <w:p w:rsidR="006B08DE" w:rsidRPr="006F6FE3" w:rsidRDefault="006B08DE" w:rsidP="006B08DE">
      <w:pPr>
        <w:spacing w:before="100" w:beforeAutospacing="1" w:after="100" w:afterAutospacing="1" w:line="240" w:lineRule="auto"/>
        <w:jc w:val="both"/>
        <w:rPr>
          <w:sz w:val="16"/>
          <w:szCs w:val="16"/>
        </w:rPr>
      </w:pPr>
      <w:r w:rsidRPr="006F6FE3">
        <w:rPr>
          <w:sz w:val="16"/>
          <w:szCs w:val="16"/>
        </w:rPr>
        <w:t>Nota: no considerar Portal Empleos Públicos ni SISPUBLI</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Planificación en Gestión de Personas (Perfiles de cargo, Dotación, gestión presupuestaria)</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Reclutamiento y Selección</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Inducción</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Gestión del Desempeño (Planificación y Evaluación)</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Egreso</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Desarrollo de carrera y movilidad del personal</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Gestión del Desarrollo (Capacitación y Formación)</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Servicios y prestaciones al personal (Bienestar)</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 xml:space="preserve">Desarrollo Organizacional </w:t>
      </w:r>
    </w:p>
    <w:p w:rsidR="006B08DE" w:rsidRPr="006F6FE3" w:rsidRDefault="006B08DE" w:rsidP="002528FC">
      <w:pPr>
        <w:pStyle w:val="Prrafodelista"/>
        <w:numPr>
          <w:ilvl w:val="0"/>
          <w:numId w:val="32"/>
        </w:numPr>
        <w:spacing w:before="100" w:beforeAutospacing="1" w:after="100" w:afterAutospacing="1" w:line="240" w:lineRule="auto"/>
        <w:ind w:left="1418"/>
        <w:rPr>
          <w:sz w:val="16"/>
          <w:szCs w:val="16"/>
        </w:rPr>
      </w:pPr>
      <w:r w:rsidRPr="006F6FE3">
        <w:rPr>
          <w:sz w:val="16"/>
          <w:szCs w:val="16"/>
        </w:rPr>
        <w:t xml:space="preserve">Ambientes Laborales </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 xml:space="preserve">Calidad de Vida Laboral </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Relaciones Laborales</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Prevención de Riesgos</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 xml:space="preserve">Administración de Personal (Expedientes; servicios de gestiones internas: resoluciones, cometidos funcionarios, licencias, anotaciones en hojas de vida; control presencial...) </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Remuneraciones</w:t>
      </w:r>
    </w:p>
    <w:p w:rsidR="006B08DE" w:rsidRPr="006F6FE3" w:rsidRDefault="006B08DE" w:rsidP="002528FC">
      <w:pPr>
        <w:pStyle w:val="Prrafodelista"/>
        <w:numPr>
          <w:ilvl w:val="0"/>
          <w:numId w:val="32"/>
        </w:numPr>
        <w:spacing w:before="100" w:beforeAutospacing="1" w:after="100" w:afterAutospacing="1" w:line="240" w:lineRule="auto"/>
        <w:ind w:left="1418"/>
        <w:jc w:val="both"/>
        <w:rPr>
          <w:sz w:val="16"/>
          <w:szCs w:val="16"/>
        </w:rPr>
      </w:pPr>
      <w:r w:rsidRPr="006F6FE3">
        <w:rPr>
          <w:sz w:val="16"/>
          <w:szCs w:val="16"/>
        </w:rPr>
        <w:t>Comunicaciones Internas</w:t>
      </w:r>
    </w:p>
    <w:p w:rsidR="006B08DE" w:rsidRPr="006F6FE3" w:rsidRDefault="006B08DE" w:rsidP="006B08DE">
      <w:pPr>
        <w:pStyle w:val="Prrafodelista"/>
        <w:spacing w:before="100" w:beforeAutospacing="1" w:after="100" w:afterAutospacing="1" w:line="240" w:lineRule="auto"/>
        <w:jc w:val="both"/>
        <w:rPr>
          <w:sz w:val="16"/>
          <w:szCs w:val="16"/>
        </w:rPr>
      </w:pPr>
    </w:p>
    <w:p w:rsidR="006B08DE" w:rsidRPr="006F6FE3" w:rsidRDefault="006B08DE" w:rsidP="006B08DE">
      <w:pPr>
        <w:pStyle w:val="Prrafodelista"/>
        <w:spacing w:before="100" w:beforeAutospacing="1" w:after="100" w:afterAutospacing="1" w:line="240" w:lineRule="auto"/>
        <w:ind w:left="0"/>
        <w:jc w:val="both"/>
        <w:rPr>
          <w:b/>
          <w:sz w:val="16"/>
          <w:szCs w:val="16"/>
        </w:rPr>
      </w:pPr>
    </w:p>
    <w:p w:rsidR="006B08DE" w:rsidRPr="006F6FE3" w:rsidRDefault="006B08DE" w:rsidP="006B08DE">
      <w:pPr>
        <w:rPr>
          <w:b/>
          <w:sz w:val="16"/>
        </w:rPr>
      </w:pPr>
      <w:r w:rsidRPr="006F6FE3">
        <w:rPr>
          <w:b/>
          <w:sz w:val="16"/>
        </w:rPr>
        <w:br w:type="page"/>
      </w:r>
    </w:p>
    <w:p w:rsidR="006B08DE" w:rsidRPr="006F6FE3" w:rsidRDefault="006B08DE" w:rsidP="006B08DE">
      <w:pPr>
        <w:pStyle w:val="Prrafodelista"/>
        <w:spacing w:before="100" w:beforeAutospacing="1" w:after="100" w:afterAutospacing="1" w:line="240" w:lineRule="auto"/>
        <w:ind w:left="0"/>
        <w:jc w:val="both"/>
        <w:rPr>
          <w:b/>
          <w:sz w:val="16"/>
          <w:szCs w:val="16"/>
        </w:rPr>
      </w:pPr>
      <w:r w:rsidRPr="006F6FE3">
        <w:rPr>
          <w:b/>
          <w:sz w:val="16"/>
        </w:rPr>
        <w:t>9.</w:t>
      </w:r>
      <w:r w:rsidRPr="006F6FE3">
        <w:rPr>
          <w:b/>
          <w:sz w:val="16"/>
          <w:szCs w:val="16"/>
        </w:rPr>
        <w:t xml:space="preserve"> Caracterización de la Jefatura/Encargado de Gestión de Personas   </w:t>
      </w:r>
    </w:p>
    <w:p w:rsidR="006B08DE" w:rsidRPr="006F6FE3" w:rsidRDefault="006B08DE" w:rsidP="006B08DE">
      <w:pPr>
        <w:spacing w:before="100" w:beforeAutospacing="1" w:after="100" w:afterAutospacing="1" w:line="240" w:lineRule="auto"/>
        <w:jc w:val="both"/>
        <w:rPr>
          <w:b/>
          <w:sz w:val="16"/>
        </w:rPr>
      </w:pPr>
      <w:r w:rsidRPr="006F6FE3">
        <w:rPr>
          <w:b/>
          <w:sz w:val="16"/>
        </w:rPr>
        <w:t xml:space="preserve">9.1. </w:t>
      </w:r>
      <w:r w:rsidRPr="006F6FE3">
        <w:rPr>
          <w:b/>
          <w:sz w:val="16"/>
          <w:szCs w:val="16"/>
        </w:rPr>
        <w:t>Indique la posición jerárquica de la Jefatura de Gestión de Personas:</w:t>
      </w:r>
    </w:p>
    <w:p w:rsidR="006B08DE" w:rsidRPr="006F6FE3" w:rsidRDefault="006B08DE" w:rsidP="002528FC">
      <w:pPr>
        <w:pStyle w:val="Prrafodelista"/>
        <w:numPr>
          <w:ilvl w:val="0"/>
          <w:numId w:val="25"/>
        </w:numPr>
        <w:spacing w:before="100" w:beforeAutospacing="1" w:after="100" w:afterAutospacing="1" w:line="240" w:lineRule="auto"/>
        <w:jc w:val="both"/>
        <w:rPr>
          <w:sz w:val="16"/>
          <w:szCs w:val="16"/>
        </w:rPr>
      </w:pPr>
      <w:r w:rsidRPr="006F6FE3">
        <w:rPr>
          <w:sz w:val="16"/>
          <w:szCs w:val="16"/>
        </w:rPr>
        <w:t>Segundo Nivel: (dependencia jerárquica directa de la Jefatura Superior de la Institución)</w:t>
      </w:r>
    </w:p>
    <w:p w:rsidR="006B08DE" w:rsidRPr="006F6FE3" w:rsidRDefault="006B08DE" w:rsidP="002528FC">
      <w:pPr>
        <w:pStyle w:val="Prrafodelista"/>
        <w:numPr>
          <w:ilvl w:val="0"/>
          <w:numId w:val="25"/>
        </w:numPr>
        <w:spacing w:before="100" w:beforeAutospacing="1" w:after="100" w:afterAutospacing="1" w:line="240" w:lineRule="auto"/>
        <w:jc w:val="both"/>
        <w:rPr>
          <w:sz w:val="16"/>
          <w:szCs w:val="16"/>
        </w:rPr>
      </w:pPr>
      <w:r w:rsidRPr="006F6FE3">
        <w:rPr>
          <w:sz w:val="16"/>
          <w:szCs w:val="16"/>
        </w:rPr>
        <w:t>Tercer Nivel (dependencia jerárquica de un Jefe de División o Subdirector)</w:t>
      </w:r>
    </w:p>
    <w:p w:rsidR="006B08DE" w:rsidRPr="006F6FE3" w:rsidRDefault="006B08DE" w:rsidP="002528FC">
      <w:pPr>
        <w:pStyle w:val="Prrafodelista"/>
        <w:numPr>
          <w:ilvl w:val="0"/>
          <w:numId w:val="25"/>
        </w:numPr>
        <w:spacing w:before="100" w:beforeAutospacing="1" w:after="100" w:afterAutospacing="1" w:line="240" w:lineRule="auto"/>
        <w:jc w:val="both"/>
        <w:rPr>
          <w:sz w:val="16"/>
          <w:szCs w:val="16"/>
        </w:rPr>
      </w:pPr>
      <w:r w:rsidRPr="006F6FE3">
        <w:rPr>
          <w:sz w:val="16"/>
          <w:szCs w:val="16"/>
        </w:rPr>
        <w:t xml:space="preserve">Cuarto Nivel o más </w:t>
      </w:r>
    </w:p>
    <w:p w:rsidR="006B08DE" w:rsidRPr="006F6FE3" w:rsidRDefault="006B08DE" w:rsidP="006B08DE">
      <w:pPr>
        <w:spacing w:before="100" w:beforeAutospacing="1" w:after="100" w:afterAutospacing="1" w:line="240" w:lineRule="auto"/>
        <w:jc w:val="both"/>
        <w:rPr>
          <w:b/>
          <w:sz w:val="16"/>
          <w:szCs w:val="16"/>
        </w:rPr>
      </w:pPr>
      <w:r w:rsidRPr="006F6FE3">
        <w:rPr>
          <w:b/>
          <w:sz w:val="16"/>
        </w:rPr>
        <w:t xml:space="preserve">9.2. </w:t>
      </w:r>
      <w:r w:rsidRPr="006F6FE3">
        <w:rPr>
          <w:b/>
          <w:sz w:val="16"/>
          <w:szCs w:val="16"/>
        </w:rPr>
        <w:t xml:space="preserve">Nombre del cargo de la jefatura de Gestión de Personas </w:t>
      </w:r>
    </w:p>
    <w:p w:rsidR="006B08DE" w:rsidRPr="006F6FE3" w:rsidRDefault="006B08DE" w:rsidP="002528FC">
      <w:pPr>
        <w:pStyle w:val="Prrafodelista"/>
        <w:numPr>
          <w:ilvl w:val="0"/>
          <w:numId w:val="30"/>
        </w:numPr>
        <w:spacing w:before="100" w:beforeAutospacing="1" w:after="100" w:afterAutospacing="1" w:line="240" w:lineRule="auto"/>
        <w:ind w:left="1418" w:hanging="425"/>
        <w:jc w:val="both"/>
        <w:rPr>
          <w:sz w:val="16"/>
          <w:szCs w:val="16"/>
        </w:rPr>
      </w:pPr>
      <w:r w:rsidRPr="006F6FE3">
        <w:rPr>
          <w:sz w:val="16"/>
          <w:szCs w:val="16"/>
        </w:rPr>
        <w:t>Subdirector(a)/Jefe de División/Gerente de Personas</w:t>
      </w:r>
    </w:p>
    <w:p w:rsidR="006B08DE" w:rsidRPr="006F6FE3" w:rsidRDefault="006B08DE" w:rsidP="002528FC">
      <w:pPr>
        <w:pStyle w:val="Prrafodelista"/>
        <w:numPr>
          <w:ilvl w:val="0"/>
          <w:numId w:val="30"/>
        </w:numPr>
        <w:spacing w:before="100" w:beforeAutospacing="1" w:after="100" w:afterAutospacing="1" w:line="240" w:lineRule="auto"/>
        <w:ind w:left="1418" w:hanging="425"/>
        <w:jc w:val="both"/>
        <w:rPr>
          <w:sz w:val="16"/>
          <w:szCs w:val="16"/>
        </w:rPr>
      </w:pPr>
      <w:r w:rsidRPr="006F6FE3">
        <w:rPr>
          <w:sz w:val="16"/>
          <w:szCs w:val="16"/>
        </w:rPr>
        <w:t>Jefe Departamento</w:t>
      </w:r>
    </w:p>
    <w:p w:rsidR="006B08DE" w:rsidRPr="006F6FE3" w:rsidRDefault="006B08DE" w:rsidP="002528FC">
      <w:pPr>
        <w:pStyle w:val="Prrafodelista"/>
        <w:numPr>
          <w:ilvl w:val="0"/>
          <w:numId w:val="30"/>
        </w:numPr>
        <w:spacing w:before="100" w:beforeAutospacing="1" w:after="100" w:afterAutospacing="1" w:line="240" w:lineRule="auto"/>
        <w:ind w:left="1418" w:hanging="425"/>
        <w:jc w:val="both"/>
        <w:rPr>
          <w:sz w:val="16"/>
          <w:szCs w:val="16"/>
        </w:rPr>
      </w:pPr>
      <w:r w:rsidRPr="006F6FE3">
        <w:rPr>
          <w:sz w:val="16"/>
          <w:szCs w:val="16"/>
        </w:rPr>
        <w:t xml:space="preserve">Jefe </w:t>
      </w:r>
      <w:proofErr w:type="spellStart"/>
      <w:r w:rsidRPr="006F6FE3">
        <w:rPr>
          <w:sz w:val="16"/>
          <w:szCs w:val="16"/>
        </w:rPr>
        <w:t>Subdepartamento</w:t>
      </w:r>
      <w:proofErr w:type="spellEnd"/>
    </w:p>
    <w:p w:rsidR="006B08DE" w:rsidRPr="006F6FE3" w:rsidRDefault="006B08DE" w:rsidP="002528FC">
      <w:pPr>
        <w:pStyle w:val="Prrafodelista"/>
        <w:numPr>
          <w:ilvl w:val="0"/>
          <w:numId w:val="30"/>
        </w:numPr>
        <w:spacing w:before="100" w:beforeAutospacing="1" w:after="100" w:afterAutospacing="1" w:line="240" w:lineRule="auto"/>
        <w:ind w:left="1418" w:hanging="425"/>
        <w:jc w:val="both"/>
        <w:rPr>
          <w:sz w:val="16"/>
          <w:szCs w:val="16"/>
        </w:rPr>
      </w:pPr>
      <w:r w:rsidRPr="006F6FE3">
        <w:rPr>
          <w:sz w:val="16"/>
          <w:szCs w:val="16"/>
        </w:rPr>
        <w:t>Jefe Sección</w:t>
      </w:r>
    </w:p>
    <w:p w:rsidR="006B08DE" w:rsidRPr="006F6FE3" w:rsidRDefault="006B08DE" w:rsidP="002528FC">
      <w:pPr>
        <w:pStyle w:val="Prrafodelista"/>
        <w:numPr>
          <w:ilvl w:val="0"/>
          <w:numId w:val="30"/>
        </w:numPr>
        <w:spacing w:before="100" w:beforeAutospacing="1" w:after="100" w:afterAutospacing="1" w:line="240" w:lineRule="auto"/>
        <w:ind w:left="1418" w:hanging="425"/>
        <w:jc w:val="both"/>
        <w:rPr>
          <w:sz w:val="16"/>
        </w:rPr>
      </w:pPr>
      <w:r w:rsidRPr="006F6FE3">
        <w:rPr>
          <w:sz w:val="16"/>
          <w:szCs w:val="16"/>
        </w:rPr>
        <w:t xml:space="preserve">Jefe </w:t>
      </w:r>
      <w:r w:rsidRPr="006F6FE3">
        <w:rPr>
          <w:sz w:val="16"/>
        </w:rPr>
        <w:t>Unidad o Área</w:t>
      </w:r>
    </w:p>
    <w:p w:rsidR="006B08DE" w:rsidRPr="006F6FE3" w:rsidRDefault="006B08DE" w:rsidP="006B08DE">
      <w:pPr>
        <w:spacing w:before="100" w:beforeAutospacing="1" w:after="100" w:afterAutospacing="1" w:line="240" w:lineRule="auto"/>
        <w:jc w:val="both"/>
        <w:rPr>
          <w:b/>
          <w:sz w:val="16"/>
          <w:szCs w:val="16"/>
        </w:rPr>
      </w:pPr>
      <w:r w:rsidRPr="006F6FE3">
        <w:rPr>
          <w:b/>
          <w:sz w:val="16"/>
        </w:rPr>
        <w:t>9.3</w:t>
      </w:r>
      <w:r w:rsidRPr="006F6FE3">
        <w:rPr>
          <w:b/>
          <w:sz w:val="16"/>
          <w:szCs w:val="16"/>
        </w:rPr>
        <w:t>. Indique el área de estudios de la Jefatura de Gestión de Personas:</w:t>
      </w:r>
    </w:p>
    <w:p w:rsidR="006B08DE" w:rsidRPr="006F6FE3" w:rsidRDefault="006B08DE" w:rsidP="002528FC">
      <w:pPr>
        <w:pStyle w:val="Prrafodelista"/>
        <w:numPr>
          <w:ilvl w:val="0"/>
          <w:numId w:val="27"/>
        </w:numPr>
        <w:spacing w:before="100" w:beforeAutospacing="1" w:after="100" w:afterAutospacing="1" w:line="240" w:lineRule="auto"/>
        <w:ind w:left="1418" w:hanging="338"/>
        <w:jc w:val="both"/>
        <w:rPr>
          <w:sz w:val="16"/>
          <w:szCs w:val="16"/>
        </w:rPr>
      </w:pPr>
      <w:r w:rsidRPr="006F6FE3">
        <w:rPr>
          <w:sz w:val="16"/>
          <w:szCs w:val="16"/>
        </w:rPr>
        <w:t>Ciencias Administrativas (Administrador Público, Ingeniero Comercial, Contador (Público, Auditor, o ambos)</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Ciencias de la ingeniería (Ingeniero Civil o de Ejecución)</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Ciencias Sociales y Humanidades (Cientista Social, Psicólogo,  Sociólogo, Trabajador Social)</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Educación (Profesor, Educador de Párvulos)</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Ciencias Jurídicas (Abogado)</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 xml:space="preserve">Salud (Médico, Enfermero, </w:t>
      </w:r>
      <w:proofErr w:type="spellStart"/>
      <w:r w:rsidRPr="006F6FE3">
        <w:rPr>
          <w:sz w:val="16"/>
          <w:szCs w:val="16"/>
        </w:rPr>
        <w:t>Matrón</w:t>
      </w:r>
      <w:proofErr w:type="spellEnd"/>
      <w:r w:rsidRPr="006F6FE3">
        <w:rPr>
          <w:sz w:val="16"/>
          <w:szCs w:val="16"/>
        </w:rPr>
        <w:t>, etc.)</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Título técnico</w:t>
      </w:r>
    </w:p>
    <w:p w:rsidR="006B08DE" w:rsidRPr="006F6FE3" w:rsidRDefault="006B08DE" w:rsidP="002528FC">
      <w:pPr>
        <w:pStyle w:val="Prrafodelista"/>
        <w:numPr>
          <w:ilvl w:val="0"/>
          <w:numId w:val="27"/>
        </w:numPr>
        <w:spacing w:before="100" w:beforeAutospacing="1" w:after="100" w:afterAutospacing="1" w:line="240" w:lineRule="auto"/>
        <w:jc w:val="both"/>
        <w:rPr>
          <w:sz w:val="16"/>
          <w:szCs w:val="16"/>
        </w:rPr>
      </w:pPr>
      <w:r w:rsidRPr="006F6FE3">
        <w:rPr>
          <w:sz w:val="16"/>
          <w:szCs w:val="16"/>
        </w:rPr>
        <w:t>Otro</w:t>
      </w:r>
    </w:p>
    <w:p w:rsidR="006B08DE" w:rsidRPr="006F6FE3" w:rsidRDefault="006B08DE" w:rsidP="006B08DE">
      <w:pPr>
        <w:pStyle w:val="Prrafodelista"/>
        <w:spacing w:before="100" w:beforeAutospacing="1" w:after="100" w:afterAutospacing="1" w:line="240" w:lineRule="auto"/>
        <w:ind w:left="1440"/>
        <w:jc w:val="both"/>
        <w:rPr>
          <w:sz w:val="16"/>
          <w:szCs w:val="16"/>
        </w:rPr>
      </w:pPr>
      <w:r w:rsidRPr="006F6FE3">
        <w:rPr>
          <w:sz w:val="16"/>
          <w:szCs w:val="16"/>
        </w:rPr>
        <w:t>En todos los casos indique el título profesional /técnico (campo de texto libre)</w:t>
      </w:r>
    </w:p>
    <w:p w:rsidR="006B08DE" w:rsidRPr="006F6FE3" w:rsidRDefault="006B08DE" w:rsidP="006B08DE">
      <w:pPr>
        <w:spacing w:before="100" w:beforeAutospacing="1" w:after="100" w:afterAutospacing="1" w:line="240" w:lineRule="auto"/>
        <w:rPr>
          <w:b/>
          <w:sz w:val="16"/>
          <w:szCs w:val="16"/>
        </w:rPr>
      </w:pPr>
      <w:r w:rsidRPr="006F6FE3">
        <w:rPr>
          <w:b/>
          <w:sz w:val="16"/>
        </w:rPr>
        <w:t xml:space="preserve">9.4. </w:t>
      </w:r>
      <w:r w:rsidRPr="006F6FE3">
        <w:rPr>
          <w:b/>
          <w:sz w:val="16"/>
          <w:szCs w:val="16"/>
        </w:rPr>
        <w:t xml:space="preserve">Indique los años de Experiencia profesional total como jefatura de Gestión de Personas: </w:t>
      </w:r>
    </w:p>
    <w:p w:rsidR="006B08DE" w:rsidRPr="006F6FE3" w:rsidRDefault="006B08DE" w:rsidP="002528FC">
      <w:pPr>
        <w:pStyle w:val="Prrafodelista"/>
        <w:numPr>
          <w:ilvl w:val="0"/>
          <w:numId w:val="33"/>
        </w:numPr>
        <w:spacing w:before="100" w:beforeAutospacing="1" w:after="100" w:afterAutospacing="1" w:line="240" w:lineRule="auto"/>
        <w:jc w:val="both"/>
        <w:rPr>
          <w:sz w:val="16"/>
          <w:szCs w:val="16"/>
        </w:rPr>
      </w:pPr>
      <w:r w:rsidRPr="006F6FE3">
        <w:rPr>
          <w:sz w:val="16"/>
          <w:szCs w:val="16"/>
        </w:rPr>
        <w:t>Menos de 1 año</w:t>
      </w:r>
    </w:p>
    <w:p w:rsidR="006B08DE" w:rsidRPr="006F6FE3" w:rsidRDefault="006B08DE" w:rsidP="002528FC">
      <w:pPr>
        <w:pStyle w:val="Prrafodelista"/>
        <w:numPr>
          <w:ilvl w:val="0"/>
          <w:numId w:val="33"/>
        </w:numPr>
        <w:spacing w:before="100" w:beforeAutospacing="1" w:after="100" w:afterAutospacing="1" w:line="240" w:lineRule="auto"/>
        <w:jc w:val="both"/>
        <w:rPr>
          <w:sz w:val="16"/>
          <w:szCs w:val="16"/>
        </w:rPr>
      </w:pPr>
      <w:r w:rsidRPr="006F6FE3">
        <w:rPr>
          <w:sz w:val="16"/>
          <w:szCs w:val="16"/>
        </w:rPr>
        <w:t>Más de 1 y menos de 5 años</w:t>
      </w:r>
    </w:p>
    <w:p w:rsidR="006B08DE" w:rsidRPr="006F6FE3" w:rsidRDefault="006B08DE" w:rsidP="002528FC">
      <w:pPr>
        <w:pStyle w:val="Prrafodelista"/>
        <w:numPr>
          <w:ilvl w:val="0"/>
          <w:numId w:val="33"/>
        </w:numPr>
        <w:spacing w:before="100" w:beforeAutospacing="1" w:after="100" w:afterAutospacing="1" w:line="240" w:lineRule="auto"/>
        <w:jc w:val="both"/>
        <w:rPr>
          <w:sz w:val="16"/>
          <w:szCs w:val="16"/>
        </w:rPr>
      </w:pPr>
      <w:r w:rsidRPr="006F6FE3">
        <w:rPr>
          <w:sz w:val="16"/>
          <w:szCs w:val="16"/>
        </w:rPr>
        <w:t>Más de 5 años</w:t>
      </w:r>
    </w:p>
    <w:p w:rsidR="006B08DE" w:rsidRPr="006F6FE3" w:rsidRDefault="006B08DE" w:rsidP="006B08DE">
      <w:pPr>
        <w:spacing w:before="100" w:beforeAutospacing="1" w:after="100" w:afterAutospacing="1" w:line="240" w:lineRule="auto"/>
        <w:jc w:val="both"/>
        <w:rPr>
          <w:b/>
          <w:sz w:val="16"/>
          <w:szCs w:val="16"/>
        </w:rPr>
      </w:pPr>
      <w:r w:rsidRPr="006F6FE3">
        <w:rPr>
          <w:b/>
          <w:sz w:val="16"/>
        </w:rPr>
        <w:t xml:space="preserve">9.5. </w:t>
      </w:r>
      <w:r w:rsidRPr="006F6FE3">
        <w:rPr>
          <w:b/>
          <w:sz w:val="16"/>
          <w:szCs w:val="16"/>
        </w:rPr>
        <w:t>¿La Jefatura de Gestión de Personas participa en las reuniones del Comité Directivo del Servicio?</w:t>
      </w:r>
    </w:p>
    <w:p w:rsidR="006B08DE" w:rsidRPr="006F6FE3" w:rsidRDefault="006B08DE" w:rsidP="002528FC">
      <w:pPr>
        <w:pStyle w:val="Prrafodelista"/>
        <w:numPr>
          <w:ilvl w:val="1"/>
          <w:numId w:val="29"/>
        </w:numPr>
        <w:spacing w:before="100" w:beforeAutospacing="1" w:after="100" w:afterAutospacing="1" w:line="240" w:lineRule="auto"/>
        <w:jc w:val="both"/>
        <w:rPr>
          <w:sz w:val="16"/>
          <w:szCs w:val="16"/>
        </w:rPr>
      </w:pPr>
      <w:r w:rsidRPr="006F6FE3">
        <w:rPr>
          <w:sz w:val="16"/>
          <w:szCs w:val="16"/>
        </w:rPr>
        <w:t xml:space="preserve">La institución no cuenta con instancias de reunión del Comité Directivo </w:t>
      </w:r>
    </w:p>
    <w:p w:rsidR="006B08DE" w:rsidRPr="006F6FE3" w:rsidRDefault="006B08DE" w:rsidP="002528FC">
      <w:pPr>
        <w:pStyle w:val="Prrafodelista"/>
        <w:numPr>
          <w:ilvl w:val="1"/>
          <w:numId w:val="29"/>
        </w:numPr>
        <w:spacing w:before="100" w:beforeAutospacing="1" w:after="100" w:afterAutospacing="1" w:line="240" w:lineRule="auto"/>
        <w:jc w:val="both"/>
        <w:rPr>
          <w:sz w:val="16"/>
          <w:szCs w:val="16"/>
        </w:rPr>
      </w:pPr>
      <w:r w:rsidRPr="006F6FE3">
        <w:rPr>
          <w:sz w:val="16"/>
          <w:szCs w:val="16"/>
        </w:rPr>
        <w:t>No, nunca participa</w:t>
      </w:r>
    </w:p>
    <w:p w:rsidR="006B08DE" w:rsidRPr="006F6FE3" w:rsidRDefault="006B08DE" w:rsidP="002528FC">
      <w:pPr>
        <w:pStyle w:val="Prrafodelista"/>
        <w:numPr>
          <w:ilvl w:val="1"/>
          <w:numId w:val="29"/>
        </w:numPr>
        <w:spacing w:before="100" w:beforeAutospacing="1" w:after="100" w:afterAutospacing="1" w:line="240" w:lineRule="auto"/>
        <w:jc w:val="both"/>
        <w:rPr>
          <w:sz w:val="16"/>
          <w:szCs w:val="16"/>
        </w:rPr>
      </w:pPr>
      <w:r w:rsidRPr="006F6FE3">
        <w:rPr>
          <w:sz w:val="16"/>
          <w:szCs w:val="16"/>
        </w:rPr>
        <w:t>Ocasionalmente, cuando es solicitado</w:t>
      </w:r>
    </w:p>
    <w:p w:rsidR="006B08DE" w:rsidRPr="006F6FE3" w:rsidRDefault="006B08DE" w:rsidP="002528FC">
      <w:pPr>
        <w:pStyle w:val="Prrafodelista"/>
        <w:numPr>
          <w:ilvl w:val="1"/>
          <w:numId w:val="29"/>
        </w:numPr>
        <w:spacing w:before="100" w:beforeAutospacing="1" w:after="100" w:afterAutospacing="1" w:line="240" w:lineRule="auto"/>
        <w:jc w:val="both"/>
        <w:rPr>
          <w:sz w:val="16"/>
          <w:szCs w:val="16"/>
        </w:rPr>
      </w:pPr>
      <w:r w:rsidRPr="006F6FE3">
        <w:rPr>
          <w:sz w:val="16"/>
          <w:szCs w:val="16"/>
        </w:rPr>
        <w:t>Sí, siempre participa.</w:t>
      </w:r>
    </w:p>
    <w:p w:rsidR="006B08DE" w:rsidRPr="006F6FE3" w:rsidRDefault="006B08DE" w:rsidP="006B08DE">
      <w:pPr>
        <w:pStyle w:val="Prrafodelista"/>
        <w:spacing w:before="100" w:beforeAutospacing="1" w:after="100" w:afterAutospacing="1" w:line="240" w:lineRule="auto"/>
        <w:ind w:left="0"/>
        <w:jc w:val="both"/>
        <w:rPr>
          <w:sz w:val="16"/>
          <w:szCs w:val="16"/>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Default="006B08DE" w:rsidP="006B08DE">
      <w:pPr>
        <w:pStyle w:val="Prrafodelista"/>
        <w:spacing w:after="0" w:line="240" w:lineRule="auto"/>
        <w:jc w:val="both"/>
        <w:rPr>
          <w:rFonts w:ascii="Calibri" w:eastAsia="Times New Roman" w:hAnsi="Calibri" w:cs="Calibri"/>
          <w:b/>
          <w:sz w:val="16"/>
          <w:szCs w:val="16"/>
          <w:lang w:eastAsia="ar-SA"/>
        </w:rPr>
      </w:pPr>
    </w:p>
    <w:p w:rsidR="00797E2B" w:rsidRPr="006F6FE3" w:rsidRDefault="00797E2B"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pStyle w:val="Prrafodelista"/>
        <w:spacing w:after="0" w:line="240" w:lineRule="auto"/>
        <w:jc w:val="both"/>
        <w:rPr>
          <w:rFonts w:ascii="Calibri" w:eastAsia="Times New Roman" w:hAnsi="Calibri" w:cs="Calibri"/>
          <w:b/>
          <w:sz w:val="16"/>
          <w:szCs w:val="16"/>
          <w:lang w:eastAsia="ar-SA"/>
        </w:rPr>
      </w:pPr>
    </w:p>
    <w:p w:rsidR="006B08DE" w:rsidRPr="006F6FE3" w:rsidRDefault="006B08DE" w:rsidP="006B08DE">
      <w:pPr>
        <w:rPr>
          <w:b/>
          <w:color w:val="0070C0"/>
          <w:spacing w:val="5"/>
          <w:kern w:val="28"/>
          <w:sz w:val="18"/>
        </w:rPr>
      </w:pPr>
      <w:r w:rsidRPr="006F6FE3">
        <w:rPr>
          <w:b/>
          <w:color w:val="0070C0"/>
          <w:spacing w:val="5"/>
          <w:kern w:val="28"/>
          <w:sz w:val="18"/>
        </w:rPr>
        <w:t>GLOSARIO: (Según abecedario)</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Amplia difusión:</w:t>
      </w:r>
      <w:r w:rsidRPr="006F6FE3">
        <w:rPr>
          <w:rFonts w:ascii="Calibri" w:hAnsi="Calibri"/>
          <w:sz w:val="16"/>
        </w:rPr>
        <w:t xml:space="preserve"> llamado abierto a participar a la ciudadanía por más de un canal de comunicación página web: portales de empleo, medios de prensa escrito, difusión a universidades u otras agrupaciones.</w:t>
      </w:r>
    </w:p>
    <w:p w:rsidR="006B08DE" w:rsidRPr="006F6FE3" w:rsidRDefault="006B08DE" w:rsidP="002528FC">
      <w:pPr>
        <w:pStyle w:val="Prrafodelista"/>
        <w:numPr>
          <w:ilvl w:val="0"/>
          <w:numId w:val="16"/>
        </w:numPr>
        <w:tabs>
          <w:tab w:val="left" w:pos="3402"/>
        </w:tabs>
        <w:spacing w:after="0" w:line="240" w:lineRule="auto"/>
        <w:jc w:val="both"/>
        <w:rPr>
          <w:rFonts w:ascii="Calibri" w:hAnsi="Calibri"/>
          <w:sz w:val="16"/>
        </w:rPr>
      </w:pPr>
      <w:r w:rsidRPr="006F6FE3">
        <w:rPr>
          <w:rFonts w:ascii="Calibri" w:hAnsi="Calibri"/>
          <w:b/>
          <w:sz w:val="16"/>
        </w:rPr>
        <w:t>Ambientes Laborales</w:t>
      </w:r>
      <w:r w:rsidRPr="006F6FE3">
        <w:rPr>
          <w:rFonts w:ascii="Calibri" w:hAnsi="Calibri"/>
          <w:sz w:val="16"/>
        </w:rPr>
        <w:t>: se refiere a las condiciones que se viven dentro del entorno laboral y se compone de todas las circunstancias que inciden en las actividades que una institución realiza. Una institución que promueve ambientes laborales saludables, permite a las personas desarrollar su trabajo en forma más eficiente y eficaz, contribuyendo al logro sus objetivos y la prestación de mejores servicios a la ciudadanía.</w:t>
      </w:r>
    </w:p>
    <w:p w:rsidR="006B08DE" w:rsidRPr="006F6FE3" w:rsidRDefault="006B08DE" w:rsidP="002528FC">
      <w:pPr>
        <w:pStyle w:val="Prrafodelista"/>
        <w:numPr>
          <w:ilvl w:val="0"/>
          <w:numId w:val="16"/>
        </w:numPr>
        <w:spacing w:after="0" w:line="240" w:lineRule="auto"/>
        <w:jc w:val="both"/>
        <w:rPr>
          <w:rFonts w:ascii="Calibri" w:hAnsi="Calibri"/>
          <w:sz w:val="16"/>
          <w:lang w:val="es-ES"/>
        </w:rPr>
      </w:pPr>
      <w:r w:rsidRPr="006F6FE3">
        <w:rPr>
          <w:rFonts w:ascii="Calibri" w:hAnsi="Calibri"/>
          <w:b/>
          <w:sz w:val="16"/>
          <w:lang w:val="es-ES"/>
        </w:rPr>
        <w:t>Buenas Prácticas Laborales</w:t>
      </w:r>
      <w:r w:rsidRPr="006F6FE3">
        <w:rPr>
          <w:rFonts w:ascii="Calibri" w:hAnsi="Calibri"/>
          <w:sz w:val="16"/>
          <w:lang w:val="es-ES"/>
        </w:rPr>
        <w:t xml:space="preserve">: </w:t>
      </w:r>
      <w:r w:rsidRPr="006F6FE3">
        <w:rPr>
          <w:rFonts w:ascii="Calibri" w:hAnsi="Calibri"/>
          <w:sz w:val="16"/>
        </w:rPr>
        <w:t>Una Buena Práctica Laboral es una iniciativa ejemplar que, apuntando a generar condiciones laborales que favorezcan el buen clima y el aumento del rendimiento colectivo, se sustenta en valores y principios fundamentales. Es, en definitiva, una expresión concreta de una gestión estratégica de personas y un paso hacia la excelencia institucional</w:t>
      </w:r>
      <w:r w:rsidRPr="006F6FE3">
        <w:rPr>
          <w:rFonts w:ascii="Verdana" w:hAnsi="Verdana"/>
          <w:sz w:val="18"/>
          <w:shd w:val="clear" w:color="auto" w:fill="F6F6F6"/>
        </w:rPr>
        <w:t>.</w:t>
      </w:r>
    </w:p>
    <w:p w:rsidR="006B08DE" w:rsidRPr="006F6FE3" w:rsidRDefault="006B08DE" w:rsidP="002528FC">
      <w:pPr>
        <w:pStyle w:val="Prrafodelista"/>
        <w:numPr>
          <w:ilvl w:val="0"/>
          <w:numId w:val="16"/>
        </w:numPr>
        <w:spacing w:after="0" w:line="240" w:lineRule="auto"/>
        <w:jc w:val="both"/>
        <w:rPr>
          <w:rFonts w:ascii="Calibri" w:hAnsi="Calibri"/>
          <w:sz w:val="16"/>
          <w:lang w:val="es-ES"/>
        </w:rPr>
      </w:pPr>
      <w:r w:rsidRPr="006F6FE3">
        <w:rPr>
          <w:rFonts w:ascii="Calibri" w:hAnsi="Calibri"/>
          <w:b/>
          <w:sz w:val="16"/>
          <w:lang w:val="es-ES"/>
        </w:rPr>
        <w:t xml:space="preserve">Calidad de vida: </w:t>
      </w:r>
      <w:r w:rsidRPr="006F6FE3">
        <w:rPr>
          <w:rFonts w:ascii="Calibri" w:hAnsi="Calibri"/>
          <w:sz w:val="16"/>
          <w:lang w:val="es-ES"/>
        </w:rPr>
        <w:t>Se refiere al entorno físico y social en que se desarrollan las labores de trabajo. En ella influyen múltiples factores, vinculados a las condiciones laborales y el ambiente laboral. Consecuentemente, el mejor desempeño se obtiene en mejores condiciones o calidad de vida laboral. Las Instrucciones Operacionales del Instructivo Presidencial señala como acciones específicas aspectos como: manejo stress laboral, conciliación de vida laboral, personal y familiar, prevención y rehabilitación de drogas y alcohol, sobreendeudamiento, pudiendo incorporarse otras que se consideren necesarias para alcanzar un estado de bienestar físico, mental y social, y no solamente la ausencia de afecciones o enfermedades.</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Comisión de Selección o de Ingreso:</w:t>
      </w:r>
      <w:r w:rsidRPr="006F6FE3">
        <w:rPr>
          <w:rFonts w:ascii="Calibri" w:hAnsi="Calibri"/>
          <w:sz w:val="16"/>
        </w:rPr>
        <w:t xml:space="preserve"> Conformación formal de una comisión definida por el Jefe de Servicio, encargada de velar por la transparencia y calidad del proceso de selección y de proponer a los candidatos idóneos para el cargo a la autoridad.</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lang w:val="es-ES"/>
        </w:rPr>
        <w:t xml:space="preserve">Conciliación vida personal y familiar con el trabajo: </w:t>
      </w:r>
      <w:r w:rsidRPr="006F6FE3">
        <w:rPr>
          <w:rFonts w:ascii="Calibri" w:hAnsi="Calibri"/>
          <w:sz w:val="16"/>
          <w:lang w:val="es-ES"/>
        </w:rPr>
        <w:t>Búsqueda del equilibrio entre los ámbitos personal, familiar y laboral, buscando compatibilizar las responsabilidades que de ellas surgen, mediante medidas y acciones que buscan introducir igualdad de oportunidades en el empleo y corresponsabilidad para mujeres y hombres.</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 xml:space="preserve">Equidad de género: </w:t>
      </w:r>
      <w:r w:rsidRPr="006F6FE3">
        <w:rPr>
          <w:rFonts w:ascii="Calibri" w:hAnsi="Calibri"/>
          <w:sz w:val="16"/>
        </w:rPr>
        <w:t xml:space="preserve">contar con acciones en materia de equidad de género basada en el respeto, derecho y oportunidades de empleo, que permitan, a su vez, un buen ambiente laboral y empleo decente. </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Evaluación de reacción:</w:t>
      </w:r>
      <w:r w:rsidRPr="006F6FE3">
        <w:rPr>
          <w:rFonts w:ascii="Calibri" w:hAnsi="Calibri"/>
          <w:sz w:val="16"/>
        </w:rPr>
        <w:t xml:space="preserve"> mide la satisfacción de los participantes ante una actividad de capacitación, ya sea en aspectos relativos a la metodología, instructores, contenidos, infraestructura de apoyo, entre otros Elementos.</w:t>
      </w:r>
    </w:p>
    <w:p w:rsidR="006B08DE" w:rsidRPr="006F6FE3" w:rsidRDefault="006B08DE" w:rsidP="002528FC">
      <w:pPr>
        <w:pStyle w:val="Prrafodelista"/>
        <w:numPr>
          <w:ilvl w:val="0"/>
          <w:numId w:val="16"/>
        </w:numPr>
        <w:spacing w:after="0" w:line="240" w:lineRule="auto"/>
        <w:jc w:val="both"/>
        <w:rPr>
          <w:rFonts w:ascii="Calibri" w:hAnsi="Calibri"/>
          <w:sz w:val="16"/>
          <w:lang w:val="es-ES"/>
        </w:rPr>
      </w:pPr>
      <w:r w:rsidRPr="006F6FE3">
        <w:rPr>
          <w:rFonts w:ascii="Calibri" w:hAnsi="Calibri"/>
          <w:b/>
          <w:sz w:val="16"/>
        </w:rPr>
        <w:t>Evaluación de Resultados (Impacto):</w:t>
      </w:r>
      <w:r w:rsidRPr="006F6FE3">
        <w:rPr>
          <w:rFonts w:ascii="Calibri" w:hAnsi="Calibri"/>
          <w:sz w:val="16"/>
        </w:rPr>
        <w:t xml:space="preserve"> Determina el grado en que la capacitación realizada, influye en los resultados, productos y/o servicios de la institución, es decir, mide los cambios en variables organizacionales para determinar el impacto de las actividades de capacitación en ellos.</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Evaluación de transferencia:</w:t>
      </w:r>
      <w:r w:rsidRPr="006F6FE3">
        <w:rPr>
          <w:rFonts w:ascii="Calibri" w:hAnsi="Calibri"/>
          <w:sz w:val="16"/>
        </w:rPr>
        <w:t xml:space="preserve"> Procedimiento técnico que mide el grado en que los conocimientos, las habilidades y actitudes aprendidos en la capacitación han sido transferidos a un mejor desempeño en el trabajo. Esta metodología puede incluir evidencia conductual en el puesto de trabajo, evaluación de clientes internos o externos, evaluación de expertos, entre otras. No se considera evaluación de transferencia, a la aplicación de una encuesta a la jefatura del capacitado, o al mismo capacitado, que no considere conductas específicas observables en el desempeño en el puesto de trabajo, definidas previamente a la realización de la actividad de capacitación.</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Gestión del desempeño individual</w:t>
      </w:r>
      <w:r w:rsidRPr="006F6FE3">
        <w:rPr>
          <w:rFonts w:ascii="Calibri" w:hAnsi="Calibri"/>
          <w:sz w:val="16"/>
        </w:rPr>
        <w:t>: busca mejorar el rendimiento laboral de las personas, de modo que aumente su contribución al cumplimiento de los desafíos estratégicos institucionales. Se trata de una herramienta fundamental para la gestión directiva, a través de la cual es posible planificar, dirigir, evaluar e introducir mejora continua en el desempeño individual</w:t>
      </w:r>
    </w:p>
    <w:p w:rsidR="006B08DE" w:rsidRPr="006F6FE3" w:rsidRDefault="006B08DE" w:rsidP="002528FC">
      <w:pPr>
        <w:pStyle w:val="Prrafodelista"/>
        <w:numPr>
          <w:ilvl w:val="0"/>
          <w:numId w:val="16"/>
        </w:numPr>
        <w:tabs>
          <w:tab w:val="left" w:pos="3402"/>
        </w:tabs>
        <w:spacing w:after="0" w:line="240" w:lineRule="auto"/>
        <w:jc w:val="both"/>
        <w:rPr>
          <w:rFonts w:ascii="Calibri" w:hAnsi="Calibri"/>
          <w:sz w:val="16"/>
        </w:rPr>
      </w:pPr>
      <w:r w:rsidRPr="006F6FE3">
        <w:rPr>
          <w:rFonts w:ascii="Calibri" w:hAnsi="Calibri"/>
          <w:b/>
          <w:sz w:val="16"/>
        </w:rPr>
        <w:t>Gestión del conocimiento:</w:t>
      </w:r>
      <w:r w:rsidRPr="006F6FE3">
        <w:rPr>
          <w:rFonts w:ascii="Calibri" w:hAnsi="Calibri"/>
          <w:sz w:val="16"/>
        </w:rPr>
        <w:t xml:space="preserve"> es el proceso que asegura el desarrollo y la aplicación de todo tipo de conocimiento necesario para cumplir las funciones de una institución. Implica compartir y difundir estas competencias y conocimientos entre sus integrantes, con el objeto de mejorar la capacidad de resolución de problemas y la administración efectiva del capital intelectual, como parte de una política organizacional y más allá de los esfuerzos individuales.</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 xml:space="preserve">Inclusión en situación de discapacidad: </w:t>
      </w:r>
      <w:r w:rsidRPr="006F6FE3">
        <w:rPr>
          <w:rFonts w:ascii="Calibri" w:hAnsi="Calibri"/>
          <w:sz w:val="16"/>
        </w:rPr>
        <w:t>promover el derecho a la igualdad de oportunidades de las personas en situación de discapacidad, con el fin de incidir en su inclusión social y derechos, con una adecuada y oportuna ejecución de políticas y programas.</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Inducción:</w:t>
      </w:r>
      <w:r w:rsidRPr="006F6FE3">
        <w:rPr>
          <w:rFonts w:ascii="Calibri" w:hAnsi="Calibri"/>
          <w:sz w:val="16"/>
        </w:rPr>
        <w:t xml:space="preserve"> Conjunto de políticas, planes y/o prácticas orientadas principalmente a recibir, insertar, brindar entrenamiento inicial y adaptar adecuadamente tanto a las personas que ingresan a la administración como a aquellas que estando en esto, asumen nuevos cargos o funciones. </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Metas de Desempeño Individual (MDI):</w:t>
      </w:r>
      <w:r w:rsidRPr="006F6FE3">
        <w:rPr>
          <w:rFonts w:ascii="Calibri" w:hAnsi="Calibri"/>
          <w:sz w:val="16"/>
        </w:rPr>
        <w:t xml:space="preserve"> instrumento que señala las metas, objetivos y/o resultados esperados de cada funcionario, que deben estar en sintonía con las metas institucionales, de su equipo y su perfil de cargo.</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 xml:space="preserve">No discriminación como valor público: </w:t>
      </w:r>
      <w:r w:rsidRPr="006F6FE3">
        <w:rPr>
          <w:rFonts w:ascii="Calibri" w:hAnsi="Calibri"/>
          <w:sz w:val="16"/>
        </w:rPr>
        <w:t>fortalecimiento de instituciones públicas para avanzar en materias de no discriminación, como la generación de acciones que propicien el fortalecimiento de derechos para eliminar cualquier forma de discriminación.</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Plan de Desarrollo Individual (PDI):</w:t>
      </w:r>
      <w:r w:rsidRPr="006F6FE3">
        <w:rPr>
          <w:rFonts w:ascii="Calibri" w:hAnsi="Calibri"/>
          <w:sz w:val="16"/>
        </w:rPr>
        <w:t xml:space="preserve"> dispositivo que contiene los acuerdos alcanzados, los compromisos de mantención o mejora, y los apoyos/entrenamientos que requiere el funcionario para mejorar los resultados obtenidos.</w:t>
      </w:r>
    </w:p>
    <w:p w:rsidR="006B08DE" w:rsidRPr="006F6FE3" w:rsidRDefault="006B08DE" w:rsidP="002528FC">
      <w:pPr>
        <w:pStyle w:val="Prrafodelista"/>
        <w:numPr>
          <w:ilvl w:val="0"/>
          <w:numId w:val="16"/>
        </w:numPr>
        <w:spacing w:after="0" w:line="240" w:lineRule="auto"/>
        <w:jc w:val="both"/>
        <w:rPr>
          <w:rFonts w:ascii="Calibri" w:hAnsi="Calibri"/>
          <w:sz w:val="16"/>
          <w:lang w:val="es-ES"/>
        </w:rPr>
      </w:pPr>
      <w:r w:rsidRPr="006F6FE3">
        <w:rPr>
          <w:rFonts w:ascii="Calibri" w:hAnsi="Calibri"/>
          <w:b/>
          <w:sz w:val="16"/>
          <w:lang w:val="es-ES"/>
        </w:rPr>
        <w:t>Política de Gestión del Cambio Organizacional:</w:t>
      </w:r>
      <w:r w:rsidRPr="006F6FE3">
        <w:rPr>
          <w:rFonts w:ascii="Calibri" w:hAnsi="Calibri"/>
          <w:sz w:val="16"/>
          <w:lang w:val="es-ES"/>
        </w:rPr>
        <w:t xml:space="preserve"> permite analizar las acciones y sistemas para anticiparse y gestionar los cambios organizacionales necesarios y adaptarse y/o influir en los cambios mayores del entorno. Sus Componentes corresponden a: 4.1. Diseño organizacional, 4.2. Gestión del desarrollo organizacional, 4.3. Gestión del reconocimiento y liderazgo, 4.4. Gestión de las comunicaciones y las relaciones laborales).</w:t>
      </w:r>
    </w:p>
    <w:p w:rsidR="006B08DE" w:rsidRPr="006F6FE3" w:rsidRDefault="006B08DE" w:rsidP="002528FC">
      <w:pPr>
        <w:pStyle w:val="Prrafodelista"/>
        <w:numPr>
          <w:ilvl w:val="0"/>
          <w:numId w:val="16"/>
        </w:numPr>
        <w:spacing w:after="0" w:line="240" w:lineRule="auto"/>
        <w:jc w:val="both"/>
        <w:rPr>
          <w:rFonts w:ascii="Calibri" w:hAnsi="Calibri"/>
          <w:sz w:val="16"/>
          <w:lang w:val="es-ES"/>
        </w:rPr>
      </w:pPr>
      <w:r w:rsidRPr="006F6FE3">
        <w:rPr>
          <w:rFonts w:ascii="Calibri" w:hAnsi="Calibri"/>
          <w:b/>
          <w:sz w:val="16"/>
          <w:lang w:val="es-ES"/>
        </w:rPr>
        <w:t>Política de Gestión del Desarrollo:</w:t>
      </w:r>
      <w:r w:rsidRPr="006F6FE3">
        <w:rPr>
          <w:rFonts w:ascii="Calibri" w:hAnsi="Calibri"/>
          <w:sz w:val="16"/>
          <w:lang w:val="es-ES"/>
        </w:rPr>
        <w:t xml:space="preserve"> permite analizar cómo la organización se prepara para garantizar las capacidades individuales y de los equipos, para los requerimientos futuros de la estrategia organizacional. Cuenta con: 3.1. Capacitación, 3.2. Movilidad de las personas, 3.3. Gestión del conocimiento institucional).</w:t>
      </w:r>
    </w:p>
    <w:p w:rsidR="006B08DE" w:rsidRPr="006F6FE3" w:rsidRDefault="006B08DE" w:rsidP="002528FC">
      <w:pPr>
        <w:pStyle w:val="Prrafodelista"/>
        <w:numPr>
          <w:ilvl w:val="0"/>
          <w:numId w:val="16"/>
        </w:numPr>
        <w:spacing w:after="0" w:line="240" w:lineRule="auto"/>
        <w:jc w:val="both"/>
        <w:rPr>
          <w:rFonts w:ascii="Calibri" w:hAnsi="Calibri"/>
          <w:b/>
          <w:sz w:val="16"/>
        </w:rPr>
      </w:pPr>
      <w:r w:rsidRPr="006F6FE3">
        <w:rPr>
          <w:rFonts w:ascii="Calibri" w:hAnsi="Calibri"/>
          <w:b/>
          <w:sz w:val="16"/>
          <w:lang w:val="es-ES"/>
        </w:rPr>
        <w:t>Política de Gestión del Desempeño:</w:t>
      </w:r>
      <w:r w:rsidRPr="006F6FE3">
        <w:rPr>
          <w:rFonts w:ascii="Calibri" w:hAnsi="Calibri"/>
          <w:sz w:val="16"/>
          <w:lang w:val="es-ES"/>
        </w:rPr>
        <w:t xml:space="preserve"> permite analizar la traducción y el alineamiento de las metas organizacionales a los equipos y las personas, como también la calidad y disponibilidad de estas, para el desempeño de las tareas, incluyendo la calidad del entorno en que se desenvuelven en la organización. Contempla: 2.1. Reclutamiento y Selección, 2.2. Inducción, 2.3. Gestión del desempeño individual). </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Reclutamiento y selección</w:t>
      </w:r>
      <w:r w:rsidRPr="006F6FE3">
        <w:rPr>
          <w:rFonts w:ascii="Calibri" w:hAnsi="Calibri"/>
          <w:sz w:val="16"/>
        </w:rPr>
        <w:t xml:space="preserve">: conjunto de procedimientos tendientes a atraer y elegir a los candidatos más adecuados en relación con el perfil definido para el cargo. </w:t>
      </w:r>
    </w:p>
    <w:p w:rsidR="006B08DE" w:rsidRPr="006F6FE3" w:rsidRDefault="006B08DE" w:rsidP="002528FC">
      <w:pPr>
        <w:pStyle w:val="Prrafodelista"/>
        <w:numPr>
          <w:ilvl w:val="0"/>
          <w:numId w:val="16"/>
        </w:numPr>
        <w:spacing w:after="0" w:line="240" w:lineRule="auto"/>
        <w:jc w:val="both"/>
        <w:rPr>
          <w:rFonts w:ascii="Calibri" w:hAnsi="Calibri"/>
          <w:sz w:val="16"/>
        </w:rPr>
      </w:pPr>
      <w:r w:rsidRPr="006F6FE3">
        <w:rPr>
          <w:rFonts w:ascii="Calibri" w:hAnsi="Calibri"/>
          <w:b/>
          <w:sz w:val="16"/>
        </w:rPr>
        <w:t xml:space="preserve">Servicios de Bienestar Institucional: </w:t>
      </w:r>
      <w:r w:rsidRPr="006F6FE3">
        <w:rPr>
          <w:rFonts w:ascii="Calibri" w:hAnsi="Calibri"/>
          <w:sz w:val="16"/>
        </w:rPr>
        <w:t>Unidades organizacionales que tienen por objetivo “Contribuir al bienestar del trabajador cooperando a su adaptación al medio y a la elevación de sus condiciones de vida y que son normados por el Decreto Supremo Nº 28 del Ministerio del Trabajo y Previsión Social.</w:t>
      </w:r>
    </w:p>
    <w:p w:rsidR="006B08DE" w:rsidRPr="006F6FE3" w:rsidRDefault="006B08DE" w:rsidP="006B08DE">
      <w:pPr>
        <w:rPr>
          <w:rFonts w:eastAsiaTheme="majorEastAsia" w:cstheme="minorHAnsi"/>
          <w:b/>
          <w:bCs/>
          <w:color w:val="4F81BD" w:themeColor="accent1"/>
          <w:sz w:val="26"/>
          <w:szCs w:val="26"/>
        </w:rPr>
      </w:pPr>
      <w:r w:rsidRPr="006F6FE3">
        <w:rPr>
          <w:rFonts w:cstheme="minorHAnsi"/>
        </w:rPr>
        <w:br w:type="page"/>
      </w:r>
    </w:p>
    <w:p w:rsidR="006B08DE" w:rsidRPr="006F6FE3" w:rsidRDefault="006B08DE" w:rsidP="002528FC">
      <w:pPr>
        <w:pStyle w:val="Ttulo2"/>
        <w:numPr>
          <w:ilvl w:val="0"/>
          <w:numId w:val="15"/>
        </w:numPr>
        <w:spacing w:before="40" w:line="259" w:lineRule="auto"/>
        <w:rPr>
          <w:rFonts w:asciiTheme="minorHAnsi" w:hAnsiTheme="minorHAnsi" w:cstheme="minorHAnsi"/>
        </w:rPr>
      </w:pPr>
      <w:bookmarkStart w:id="67" w:name="_Toc472351309"/>
      <w:bookmarkStart w:id="68" w:name="_Toc490728059"/>
      <w:r w:rsidRPr="006F6FE3">
        <w:rPr>
          <w:rFonts w:asciiTheme="minorHAnsi" w:hAnsiTheme="minorHAnsi" w:cstheme="minorHAnsi"/>
        </w:rPr>
        <w:t>Instituciones y Participación en Barómetro 2016</w:t>
      </w:r>
      <w:bookmarkEnd w:id="67"/>
      <w:bookmarkEnd w:id="68"/>
    </w:p>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p w:rsidR="00AB70D2" w:rsidRPr="006F6FE3" w:rsidRDefault="00AB70D2" w:rsidP="00AB70D2"/>
    <w:tbl>
      <w:tblPr>
        <w:tblStyle w:val="Tabladecuadrcula4-nfasis52"/>
        <w:tblW w:w="9351" w:type="dxa"/>
        <w:tblLook w:val="0420" w:firstRow="1" w:lastRow="0" w:firstColumn="0" w:lastColumn="0" w:noHBand="0" w:noVBand="1"/>
      </w:tblPr>
      <w:tblGrid>
        <w:gridCol w:w="2140"/>
        <w:gridCol w:w="2138"/>
        <w:gridCol w:w="2946"/>
        <w:gridCol w:w="2127"/>
      </w:tblGrid>
      <w:tr w:rsidR="006B08DE" w:rsidRPr="006F6FE3" w:rsidTr="00797E2B">
        <w:trPr>
          <w:cnfStyle w:val="100000000000" w:firstRow="1" w:lastRow="0" w:firstColumn="0" w:lastColumn="0" w:oddVBand="0" w:evenVBand="0" w:oddHBand="0" w:evenHBand="0" w:firstRowFirstColumn="0" w:firstRowLastColumn="0" w:lastRowFirstColumn="0" w:lastRowLastColumn="0"/>
          <w:trHeight w:val="224"/>
          <w:tblHeader/>
        </w:trPr>
        <w:tc>
          <w:tcPr>
            <w:tcW w:w="2140" w:type="dxa"/>
            <w:tcBorders>
              <w:bottom w:val="single" w:sz="4" w:space="0" w:color="FFFFFF" w:themeColor="background1"/>
            </w:tcBorders>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FFFFFF"/>
                <w:kern w:val="24"/>
                <w:sz w:val="16"/>
                <w:szCs w:val="16"/>
                <w:lang w:eastAsia="es-CL"/>
              </w:rPr>
              <w:t>Ministerio</w:t>
            </w:r>
          </w:p>
        </w:tc>
        <w:tc>
          <w:tcPr>
            <w:tcW w:w="2138" w:type="dxa"/>
            <w:tcBorders>
              <w:bottom w:val="single" w:sz="4" w:space="0" w:color="FFFFFF" w:themeColor="background1"/>
            </w:tcBorders>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FFFFFF"/>
                <w:kern w:val="24"/>
                <w:sz w:val="16"/>
                <w:szCs w:val="16"/>
                <w:lang w:eastAsia="es-CL"/>
              </w:rPr>
              <w:t>Subsecretaría</w:t>
            </w:r>
          </w:p>
        </w:tc>
        <w:tc>
          <w:tcPr>
            <w:tcW w:w="2946" w:type="dxa"/>
            <w:tcBorders>
              <w:bottom w:val="single" w:sz="4" w:space="0" w:color="FFFFFF" w:themeColor="background1"/>
            </w:tcBorders>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FFFFFF"/>
                <w:kern w:val="24"/>
                <w:sz w:val="16"/>
                <w:szCs w:val="16"/>
                <w:lang w:eastAsia="es-CL"/>
              </w:rPr>
              <w:t>Institución</w:t>
            </w:r>
          </w:p>
        </w:tc>
        <w:tc>
          <w:tcPr>
            <w:tcW w:w="2127" w:type="dxa"/>
            <w:tcBorders>
              <w:bottom w:val="single" w:sz="4" w:space="0" w:color="FFFFFF" w:themeColor="background1"/>
            </w:tcBorders>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FFFFFF"/>
                <w:kern w:val="24"/>
                <w:sz w:val="16"/>
                <w:szCs w:val="16"/>
                <w:lang w:eastAsia="es-CL"/>
              </w:rPr>
              <w:t>Estado encuesta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Agrícola y Ganadero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Agricultura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Oficina de Estudios y Políticas Agrarias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Instituto de Desarrollo Agropecuario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Comisión Nacional de Riego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Agricultura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Corporación Nacional Forestal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Bienes Nacionales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Bienes Nacionales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Bienes Nacionales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Defensa Nacional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Defensa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Defensa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Defensa Nacional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Para las Fuerzas Armadas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para las Fuerzas Armadas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Defensa Nacional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Para las Fuerzas Armadas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Dirección General de Aeronáutica Civil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Defensa Nacional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Para las Fuerzas Armadas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Caja de Previsión de la Defensa Nacional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Evaluación Social</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Evaluación Social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Servicios Sociales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Instituto Nacional de la Juventud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Servicios Sociales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Fondo de Solidaridad e Inversión Social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79"/>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Servicios Sociales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Corporación Nacional de Desarrollo Indígena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Servicios Sociales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Nacional de la Discapacidad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Servicios Sociales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Servicios Sociales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70"/>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Desarrollo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Servicios Sociales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Nacional del Adulto Mayor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70"/>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Instituto Nacional de Propiedad Industrial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Subsecretaría de Economía y Empresas de Menor Tamaño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Corporación de Fomento de la Producción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Instituto Nacional de Estadísticas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Agencia de Promoción de la Inversión Extranjera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Fiscalía Nacional Económica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Nacional del Consumidor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de Cooperación Técnica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y Empresas de Menor Tamaño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 xml:space="preserve">Superintendencia de Insolvencia y </w:t>
            </w:r>
            <w:proofErr w:type="spellStart"/>
            <w:r w:rsidRPr="006F6FE3">
              <w:rPr>
                <w:rFonts w:eastAsia="Times New Roman" w:cstheme="minorHAnsi"/>
                <w:color w:val="000000"/>
                <w:kern w:val="24"/>
                <w:sz w:val="16"/>
                <w:szCs w:val="16"/>
                <w:lang w:eastAsia="es-CL"/>
              </w:rPr>
              <w:t>Reemprendimiento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Pesca y Acuicultura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Subsecretaría de Pesca y Acuicultura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Pesca y Acuicultura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Nacional de Pesca y Acuicultura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Turismo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Subsecretaría de Turismo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Economía, Fomento y Turismo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Turismo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Nacional de Turismo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Subsecretaría de Educación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Dirección de Bibliotecas Archivos y Museos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Comisión Nacional de Investigación Científica y Tecnológica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Junta Nacional de Auxilio Escolar y Becas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Consejo Nacional de la Cultura y las Artes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Consejo de Rectores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Consejo Nacional de Educación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Superintendencia de Educación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Agencia de Calidad de la Educación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 xml:space="preserve">Educación </w:t>
            </w:r>
            <w:proofErr w:type="spellStart"/>
            <w:r w:rsidRPr="006F6FE3">
              <w:rPr>
                <w:rFonts w:eastAsia="Times New Roman" w:cstheme="minorHAnsi"/>
                <w:color w:val="000000"/>
                <w:kern w:val="24"/>
                <w:sz w:val="16"/>
                <w:szCs w:val="16"/>
                <w:lang w:eastAsia="es-CL"/>
              </w:rPr>
              <w:t>Parvularia</w:t>
            </w:r>
            <w:proofErr w:type="spellEnd"/>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Junta Nacional de Jardines Infantiles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Educación</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 xml:space="preserve">Educación </w:t>
            </w:r>
            <w:proofErr w:type="spellStart"/>
            <w:r w:rsidRPr="006F6FE3">
              <w:rPr>
                <w:rFonts w:eastAsia="Times New Roman" w:cstheme="minorHAnsi"/>
                <w:color w:val="000000"/>
                <w:kern w:val="24"/>
                <w:sz w:val="16"/>
                <w:szCs w:val="16"/>
                <w:lang w:eastAsia="es-CL"/>
              </w:rPr>
              <w:t>Parvularia</w:t>
            </w:r>
            <w:proofErr w:type="spellEnd"/>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 xml:space="preserve">Subsecretaría de Educación </w:t>
            </w:r>
            <w:proofErr w:type="spellStart"/>
            <w:r w:rsidRPr="006F6FE3">
              <w:rPr>
                <w:rFonts w:eastAsia="Times New Roman" w:cstheme="minorHAnsi"/>
                <w:color w:val="000000"/>
                <w:kern w:val="24"/>
                <w:sz w:val="16"/>
                <w:szCs w:val="16"/>
                <w:lang w:eastAsia="es-CL"/>
              </w:rPr>
              <w:t>Parvularia</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Subsecretaría de Energía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Superintendencia de Electricidad y Combustibles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Comisión Nacional de Energía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Energía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Comisión Chilena de Energía Nuclear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Dirección Nacional del Servicio Civil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Secretaría y Administración General de Hacienda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Dirección de Presupuestos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Consejo de Defensa del Estado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de Impuestos Internos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Nacional de Aduanas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de Tesorerías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Superintendencia de Casinos de Juego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Dirección de Compras y Contratación Pública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Unidad de Análisis Financiero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Superintendencia de Valores y Seguros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Unidad Administradora de los Tribunales Tributarios y Aduaneros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Hacienda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Superintendencia de Bancos e Instituciones Financieras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No responde encuesta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 y Derechos Humanos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Defensoría Penal Pública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 y Derechos Humanos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Secretaría y Administración General de Justicia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 y Derechos Humanos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de Registro Civil e Identificación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 y Derechos Humanos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Servicio Médico Legal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 y Derechos Humanos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Justicia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Gendarmería de Chile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color w:val="000000"/>
                <w:kern w:val="24"/>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Mujer y la Equidad de Género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Mujer y la Equidad de Género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Nacional de la Mujer y la Equidad de Género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Mujer y la Equidad de Género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Mujer y la Equidad de Género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Subsecretaría de la Mujer y la Equidad de Género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No responde encuesta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Minería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Minería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Secretaría y Administración General de Minería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Minería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Minería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Comisión Chilena del Cobre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Minería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Minería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Nacional de Geología y Minería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Secretaría y Administración General de Obras Públicas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Arquitectura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Obras Hidráulicas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Vialidad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Obras Portuarias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Aeropuertos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Planeamiento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Superintendencia de Servicios Sanitarios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de Contabilidad y Finanzas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Fiscalía de Obras Públicas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General de Obras Públicas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General de Aguas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Obras Públicas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Instituto Nacional de Hidráulica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No responde encuesta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Secretaría y Administración General y Servicio Exterior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General de Relaciones Económicas Internacionales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Dirección Nacional de Fronteras y Límites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Instituto Antártico Chileno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Relaciones Exteriores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Agencia Chilena de Cooperación Internacional para el Desarrollo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Arica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Iquique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Antofagasta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Atacama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Coquimbo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Aconcagua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Valparaíso - San Antonio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Viña del Mar - Quillota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O’Higgins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Maule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Ñuble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Concepción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Talcahuano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Servicio de Salud </w:t>
            </w:r>
            <w:proofErr w:type="spellStart"/>
            <w:r w:rsidRPr="006F6FE3">
              <w:rPr>
                <w:rFonts w:eastAsia="Times New Roman" w:cstheme="minorHAnsi"/>
                <w:color w:val="000000"/>
                <w:kern w:val="24"/>
                <w:sz w:val="16"/>
                <w:szCs w:val="16"/>
                <w:lang w:eastAsia="es-CL"/>
              </w:rPr>
              <w:t>Bío</w:t>
            </w:r>
            <w:proofErr w:type="spellEnd"/>
            <w:r w:rsidRPr="006F6FE3">
              <w:rPr>
                <w:rFonts w:eastAsia="Times New Roman" w:cstheme="minorHAnsi"/>
                <w:color w:val="000000"/>
                <w:kern w:val="24"/>
                <w:sz w:val="16"/>
                <w:szCs w:val="16"/>
                <w:lang w:eastAsia="es-CL"/>
              </w:rPr>
              <w:t xml:space="preserve"> </w:t>
            </w:r>
            <w:proofErr w:type="spellStart"/>
            <w:r w:rsidRPr="006F6FE3">
              <w:rPr>
                <w:rFonts w:eastAsia="Times New Roman" w:cstheme="minorHAnsi"/>
                <w:color w:val="000000"/>
                <w:kern w:val="24"/>
                <w:sz w:val="16"/>
                <w:szCs w:val="16"/>
                <w:lang w:eastAsia="es-CL"/>
              </w:rPr>
              <w:t>Bío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Arauco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Araucanía Norte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Valdivia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Osorno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del Reloncaví</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Chiloé</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Aysén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Magallanes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Metropolitano Central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Metropolitano Norte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Metropolitano Oriente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Metropolitano Occidente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Metropolitano Sur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CRS Peñalolén Cordillera Oriente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Hospital Padre Alberto Hurtado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 Pública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Fondo Nacional de Salud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 Pública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Salud Pública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 Pública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Instituto de Salud Pública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 Pública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CENABAST</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24"/>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Salud Pública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Superintendencia de Salud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Araucanía Sur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Salud Metropolitano Sur Oriente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Salud</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Redes Asistenciales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Centro de Referencia de Salud de Maipú</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Transportes y Telecomunicaciones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Telecomunicaciones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Telecomunicaciones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Transportes y Telecomunicaciones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Transportes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Secretaría y Administración General de Transportes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Transportes y Telecomunicaciones</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Transportes</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Junta de Aeronáutica Civil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Vivienda y Urbanismo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Tarapacá</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Antofagasta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Atacama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Coquimbo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Valparaíso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83"/>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del Libertador General Bernardo O’Higgins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del Maule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SERVIU Región del </w:t>
            </w:r>
            <w:proofErr w:type="spellStart"/>
            <w:r w:rsidRPr="006F6FE3">
              <w:rPr>
                <w:rFonts w:eastAsia="Times New Roman" w:cstheme="minorHAnsi"/>
                <w:color w:val="000000"/>
                <w:kern w:val="24"/>
                <w:sz w:val="16"/>
                <w:szCs w:val="16"/>
                <w:lang w:eastAsia="es-CL"/>
              </w:rPr>
              <w:t>Bío</w:t>
            </w:r>
            <w:proofErr w:type="spellEnd"/>
            <w:r w:rsidRPr="006F6FE3">
              <w:rPr>
                <w:rFonts w:eastAsia="Times New Roman" w:cstheme="minorHAnsi"/>
                <w:color w:val="000000"/>
                <w:kern w:val="24"/>
                <w:sz w:val="16"/>
                <w:szCs w:val="16"/>
                <w:lang w:eastAsia="es-CL"/>
              </w:rPr>
              <w:t xml:space="preserve"> </w:t>
            </w:r>
            <w:proofErr w:type="spellStart"/>
            <w:r w:rsidRPr="006F6FE3">
              <w:rPr>
                <w:rFonts w:eastAsia="Times New Roman" w:cstheme="minorHAnsi"/>
                <w:color w:val="000000"/>
                <w:kern w:val="24"/>
                <w:sz w:val="16"/>
                <w:szCs w:val="16"/>
                <w:lang w:eastAsia="es-CL"/>
              </w:rPr>
              <w:t>Bío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La Araucanía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Los Ríos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83"/>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Aysén del General Carlos Ibáñez del Campo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283"/>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Magallanes y la Antártica Chilena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83"/>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Metropolitana de Santiago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Parque Metropolitano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Arica y Parinacota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Vivienda y Urbanismo</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Vivienda y Urbanismo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SERVIU Región de Los Lagos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Deporte</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Deporte</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val="pt-BR" w:eastAsia="es-CL"/>
              </w:rPr>
              <w:t>Instituto Nacional de Deportes de Chile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Deporte</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Deporte</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del Deporte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Subsecretaría de Desarrollo Regional y Administrativo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Arica y Parinacota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Tarapacá</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Antofagasta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Atacama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Coquimbo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Valparaíso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del Libertador General Bernardo O’Higgins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del Maule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 xml:space="preserve">Servicio Administrativo del Gobierno Regional del </w:t>
            </w:r>
            <w:proofErr w:type="spellStart"/>
            <w:r w:rsidRPr="006F6FE3">
              <w:rPr>
                <w:rFonts w:eastAsia="Times New Roman" w:cstheme="minorHAnsi"/>
                <w:color w:val="000000" w:themeColor="dark1"/>
                <w:kern w:val="24"/>
                <w:sz w:val="16"/>
                <w:szCs w:val="16"/>
                <w:lang w:eastAsia="es-CL"/>
              </w:rPr>
              <w:t>Bío</w:t>
            </w:r>
            <w:proofErr w:type="spellEnd"/>
            <w:r w:rsidRPr="006F6FE3">
              <w:rPr>
                <w:rFonts w:eastAsia="Times New Roman" w:cstheme="minorHAnsi"/>
                <w:color w:val="000000" w:themeColor="dark1"/>
                <w:kern w:val="24"/>
                <w:sz w:val="16"/>
                <w:szCs w:val="16"/>
                <w:lang w:eastAsia="es-CL"/>
              </w:rPr>
              <w:t xml:space="preserve"> </w:t>
            </w:r>
            <w:proofErr w:type="spellStart"/>
            <w:r w:rsidRPr="006F6FE3">
              <w:rPr>
                <w:rFonts w:eastAsia="Times New Roman" w:cstheme="minorHAnsi"/>
                <w:color w:val="000000" w:themeColor="dark1"/>
                <w:kern w:val="24"/>
                <w:sz w:val="16"/>
                <w:szCs w:val="16"/>
                <w:lang w:eastAsia="es-CL"/>
              </w:rPr>
              <w:t>Bío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La Araucanía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Los Ríos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Los Lagos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Aysén del General Carlos Ibáñez del Campo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de Magallanes y Antártica Chilena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Desarrollo Regional y Administrativo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Servicio Administrativo del Gobierno Regional Metropolitano de Santiago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Subsecretaría del Interior</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la Antártica Chilena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Arica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Aysén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 xml:space="preserve">Gobernación Provincial del </w:t>
            </w:r>
            <w:proofErr w:type="spellStart"/>
            <w:r w:rsidRPr="006F6FE3">
              <w:rPr>
                <w:rFonts w:eastAsia="Times New Roman" w:cstheme="minorHAnsi"/>
                <w:bCs/>
                <w:color w:val="000000" w:themeColor="dark1"/>
                <w:kern w:val="24"/>
                <w:sz w:val="16"/>
                <w:szCs w:val="16"/>
                <w:lang w:eastAsia="es-CL"/>
              </w:rPr>
              <w:t>Bío</w:t>
            </w:r>
            <w:proofErr w:type="spellEnd"/>
            <w:r w:rsidRPr="006F6FE3">
              <w:rPr>
                <w:rFonts w:eastAsia="Times New Roman" w:cstheme="minorHAnsi"/>
                <w:bCs/>
                <w:color w:val="000000" w:themeColor="dark1"/>
                <w:kern w:val="24"/>
                <w:sz w:val="16"/>
                <w:szCs w:val="16"/>
                <w:lang w:eastAsia="es-CL"/>
              </w:rPr>
              <w:t xml:space="preserve"> </w:t>
            </w:r>
            <w:proofErr w:type="spellStart"/>
            <w:r w:rsidRPr="006F6FE3">
              <w:rPr>
                <w:rFonts w:eastAsia="Times New Roman" w:cstheme="minorHAnsi"/>
                <w:bCs/>
                <w:color w:val="000000" w:themeColor="dark1"/>
                <w:kern w:val="24"/>
                <w:sz w:val="16"/>
                <w:szCs w:val="16"/>
                <w:lang w:eastAsia="es-CL"/>
              </w:rPr>
              <w:t>Bío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Cachapoal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Capitán Prat</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Cardenal Caro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Cauquenes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Chacabuco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 xml:space="preserve">Gobernación Provincial de </w:t>
            </w:r>
            <w:proofErr w:type="spellStart"/>
            <w:r w:rsidRPr="006F6FE3">
              <w:rPr>
                <w:rFonts w:eastAsia="Times New Roman" w:cstheme="minorHAnsi"/>
                <w:bCs/>
                <w:color w:val="000000" w:themeColor="dark1"/>
                <w:kern w:val="24"/>
                <w:sz w:val="16"/>
                <w:szCs w:val="16"/>
                <w:lang w:eastAsia="es-CL"/>
              </w:rPr>
              <w:t>Chañaral</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Colchagua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Concepción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Copiapó</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Cordillera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Coyhaique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Curicó</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 xml:space="preserve">Gobernación Provincial de </w:t>
            </w:r>
            <w:proofErr w:type="spellStart"/>
            <w:r w:rsidRPr="006F6FE3">
              <w:rPr>
                <w:rFonts w:eastAsia="Times New Roman" w:cstheme="minorHAnsi"/>
                <w:bCs/>
                <w:color w:val="000000" w:themeColor="dark1"/>
                <w:kern w:val="24"/>
                <w:sz w:val="16"/>
                <w:szCs w:val="16"/>
                <w:lang w:eastAsia="es-CL"/>
              </w:rPr>
              <w:t>Limarí</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El Loa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Elqui</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General Carrera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 xml:space="preserve">Gobernación Provincial de </w:t>
            </w:r>
            <w:proofErr w:type="spellStart"/>
            <w:r w:rsidRPr="006F6FE3">
              <w:rPr>
                <w:rFonts w:eastAsia="Times New Roman" w:cstheme="minorHAnsi"/>
                <w:bCs/>
                <w:color w:val="000000" w:themeColor="dark1"/>
                <w:kern w:val="24"/>
                <w:sz w:val="16"/>
                <w:szCs w:val="16"/>
                <w:lang w:eastAsia="es-CL"/>
              </w:rPr>
              <w:t>Huasco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Iquique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Isla de Pascua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Linares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Llanquihue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color w:val="000000" w:themeColor="dark1"/>
                <w:kern w:val="24"/>
                <w:sz w:val="16"/>
                <w:szCs w:val="16"/>
                <w:lang w:eastAsia="es-CL"/>
              </w:rPr>
            </w:pPr>
            <w:r w:rsidRPr="006F6FE3">
              <w:rPr>
                <w:rFonts w:eastAsia="Times New Roman" w:cstheme="minorHAnsi"/>
                <w:color w:val="000000" w:themeColor="dark1"/>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Gobernación Provincial de Los Andes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Cs/>
                <w:color w:val="000000" w:themeColor="dark1"/>
                <w:kern w:val="24"/>
                <w:sz w:val="16"/>
                <w:szCs w:val="16"/>
                <w:lang w:eastAsia="es-CL"/>
              </w:rPr>
            </w:pPr>
            <w:r w:rsidRPr="006F6FE3">
              <w:rPr>
                <w:rFonts w:eastAsia="Times New Roman" w:cstheme="minorHAnsi"/>
                <w:bCs/>
                <w:color w:val="000000" w:themeColor="dark1"/>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Magallanes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Maipo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Gobernación Provincial de Marga </w:t>
            </w:r>
            <w:proofErr w:type="spellStart"/>
            <w:r w:rsidRPr="006F6FE3">
              <w:rPr>
                <w:rFonts w:eastAsia="Times New Roman" w:cstheme="minorHAnsi"/>
                <w:color w:val="000000"/>
                <w:kern w:val="24"/>
                <w:sz w:val="16"/>
                <w:szCs w:val="16"/>
                <w:lang w:eastAsia="es-CL"/>
              </w:rPr>
              <w:t>Marga</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Melipilla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Ñuble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Osorno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Gobernación Provincial de </w:t>
            </w:r>
            <w:proofErr w:type="spellStart"/>
            <w:r w:rsidRPr="006F6FE3">
              <w:rPr>
                <w:rFonts w:eastAsia="Times New Roman" w:cstheme="minorHAnsi"/>
                <w:color w:val="000000"/>
                <w:kern w:val="24"/>
                <w:sz w:val="16"/>
                <w:szCs w:val="16"/>
                <w:lang w:eastAsia="es-CL"/>
              </w:rPr>
              <w:t>Palena</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Parinacota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Gobernación Provincial de </w:t>
            </w:r>
            <w:proofErr w:type="spellStart"/>
            <w:r w:rsidRPr="006F6FE3">
              <w:rPr>
                <w:rFonts w:eastAsia="Times New Roman" w:cstheme="minorHAnsi"/>
                <w:color w:val="000000"/>
                <w:kern w:val="24"/>
                <w:sz w:val="16"/>
                <w:szCs w:val="16"/>
                <w:lang w:eastAsia="es-CL"/>
              </w:rPr>
              <w:t>Petorca</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Quillota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San Antonio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San Felipe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Gobernación Provincial de </w:t>
            </w:r>
            <w:proofErr w:type="spellStart"/>
            <w:r w:rsidRPr="006F6FE3">
              <w:rPr>
                <w:rFonts w:eastAsia="Times New Roman" w:cstheme="minorHAnsi"/>
                <w:color w:val="000000"/>
                <w:kern w:val="24"/>
                <w:sz w:val="16"/>
                <w:szCs w:val="16"/>
                <w:lang w:eastAsia="es-CL"/>
              </w:rPr>
              <w:t>Ranco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Talca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Tierra del Fuego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Ultima Esperanza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Valdivia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Valparaíso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Arica y Parinacota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Magallanes y la Antártida Chilena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La Araucanía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Atacama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Aysén del General Carlos Ibáñez del Campo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Coquimbo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del Libertador General Bernardo O’Higgins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Los Ríos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Los Lagos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del Maule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Metropolitana de Santiago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Tarapacá</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Valparaíso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733"/>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Nacional para la Prevención y Rehabilitación del Consumo de Drogas y Alcohol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Dirección de Previsión de Carabineros de Chile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Prevención de Delito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Prevención del Delito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Arauco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218"/>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Cautín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Gobernación Provincial de </w:t>
            </w:r>
            <w:proofErr w:type="spellStart"/>
            <w:r w:rsidRPr="006F6FE3">
              <w:rPr>
                <w:rFonts w:eastAsia="Times New Roman" w:cstheme="minorHAnsi"/>
                <w:color w:val="000000"/>
                <w:kern w:val="24"/>
                <w:sz w:val="16"/>
                <w:szCs w:val="16"/>
                <w:lang w:eastAsia="es-CL"/>
              </w:rPr>
              <w:t>Malleco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Talagante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Tamarugal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Tocopilla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Intendencia Región de Antofagasta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Electoral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No responde encuesta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Antofagasta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No responde encuesta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Gobernación Provincial de Chiloé</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No responde encuesta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Gobernación Provincial de </w:t>
            </w:r>
            <w:proofErr w:type="spellStart"/>
            <w:r w:rsidRPr="006F6FE3">
              <w:rPr>
                <w:rFonts w:eastAsia="Times New Roman" w:cstheme="minorHAnsi"/>
                <w:color w:val="000000"/>
                <w:kern w:val="24"/>
                <w:sz w:val="16"/>
                <w:szCs w:val="16"/>
                <w:lang w:eastAsia="es-CL"/>
              </w:rPr>
              <w:t>Choapa</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No responde encuesta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Interior y Seguridad Pública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Interior</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 xml:space="preserve">Intendencia Región del </w:t>
            </w:r>
            <w:proofErr w:type="spellStart"/>
            <w:r w:rsidRPr="006F6FE3">
              <w:rPr>
                <w:rFonts w:eastAsia="Times New Roman" w:cstheme="minorHAnsi"/>
                <w:color w:val="000000"/>
                <w:kern w:val="24"/>
                <w:sz w:val="16"/>
                <w:szCs w:val="16"/>
                <w:lang w:eastAsia="es-CL"/>
              </w:rPr>
              <w:t>Bío</w:t>
            </w:r>
            <w:proofErr w:type="spellEnd"/>
            <w:r w:rsidRPr="006F6FE3">
              <w:rPr>
                <w:rFonts w:eastAsia="Times New Roman" w:cstheme="minorHAnsi"/>
                <w:color w:val="000000"/>
                <w:kern w:val="24"/>
                <w:sz w:val="16"/>
                <w:szCs w:val="16"/>
                <w:lang w:eastAsia="es-CL"/>
              </w:rPr>
              <w:t xml:space="preserve"> </w:t>
            </w:r>
            <w:proofErr w:type="spellStart"/>
            <w:r w:rsidRPr="006F6FE3">
              <w:rPr>
                <w:rFonts w:eastAsia="Times New Roman" w:cstheme="minorHAnsi"/>
                <w:color w:val="000000"/>
                <w:kern w:val="24"/>
                <w:sz w:val="16"/>
                <w:szCs w:val="16"/>
                <w:lang w:eastAsia="es-CL"/>
              </w:rPr>
              <w:t>Bío</w:t>
            </w:r>
            <w:proofErr w:type="spellEnd"/>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No responde encuesta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Medio Ambiente</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Medio Ambiente</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del Medio Ambiente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Medio Ambiente</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Medio Ambiente</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Superintendencia del Medio Ambiente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Medio Ambiente</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Medio Ambiente</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de Evaluación Ambiental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Previsión Social</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Instituto de Previsión Social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Previsión Social</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 Previsión Social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Previsión Social</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Superintendencia de Seguridad Social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Previsión Social</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Superintendencia de Pensiones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Previsión Social</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Instituto de Seguridad Laboral</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Trabajo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del Trabajo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Trabajo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Dirección del Trabajo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Trabajo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Dirección General de Crédito Prendario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Trabajo y Previsión Social</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Trabajo</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Servicio Nacional de Capacitación y Empleo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parcialmente respondida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 xml:space="preserve">Secretaría General de Gobierno </w:t>
            </w:r>
            <w:proofErr w:type="spellStart"/>
            <w:r w:rsidRPr="006F6FE3">
              <w:rPr>
                <w:rFonts w:eastAsia="Times New Roman" w:cstheme="minorHAnsi"/>
                <w:color w:val="000000"/>
                <w:kern w:val="24"/>
                <w:sz w:val="16"/>
                <w:szCs w:val="16"/>
                <w:lang w:eastAsia="es-CL"/>
              </w:rPr>
              <w:t>Segegob</w:t>
            </w:r>
            <w:proofErr w:type="spellEnd"/>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proofErr w:type="spellStart"/>
            <w:r w:rsidRPr="006F6FE3">
              <w:rPr>
                <w:rFonts w:eastAsia="Times New Roman" w:cstheme="minorHAnsi"/>
                <w:color w:val="000000"/>
                <w:kern w:val="24"/>
                <w:sz w:val="16"/>
                <w:szCs w:val="16"/>
                <w:lang w:eastAsia="es-CL"/>
              </w:rPr>
              <w:t>Segegob</w:t>
            </w:r>
            <w:proofErr w:type="spellEnd"/>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General de Gobierno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 xml:space="preserve">Secretaría General de Gobierno </w:t>
            </w:r>
            <w:proofErr w:type="spellStart"/>
            <w:r w:rsidRPr="006F6FE3">
              <w:rPr>
                <w:rFonts w:eastAsia="Times New Roman" w:cstheme="minorHAnsi"/>
                <w:color w:val="000000"/>
                <w:kern w:val="24"/>
                <w:sz w:val="16"/>
                <w:szCs w:val="16"/>
                <w:lang w:eastAsia="es-CL"/>
              </w:rPr>
              <w:t>Segegob</w:t>
            </w:r>
            <w:proofErr w:type="spellEnd"/>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proofErr w:type="spellStart"/>
            <w:r w:rsidRPr="006F6FE3">
              <w:rPr>
                <w:rFonts w:eastAsia="Times New Roman" w:cstheme="minorHAnsi"/>
                <w:color w:val="000000"/>
                <w:kern w:val="24"/>
                <w:sz w:val="16"/>
                <w:szCs w:val="16"/>
                <w:lang w:eastAsia="es-CL"/>
              </w:rPr>
              <w:t>Segegob</w:t>
            </w:r>
            <w:proofErr w:type="spellEnd"/>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Consejo Nacional de Televisión</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 xml:space="preserve">Secretaría General de la Presidencia </w:t>
            </w:r>
            <w:proofErr w:type="spellStart"/>
            <w:r w:rsidRPr="006F6FE3">
              <w:rPr>
                <w:rFonts w:eastAsia="Times New Roman" w:cstheme="minorHAnsi"/>
                <w:color w:val="000000"/>
                <w:kern w:val="24"/>
                <w:sz w:val="16"/>
                <w:szCs w:val="16"/>
                <w:lang w:eastAsia="es-CL"/>
              </w:rPr>
              <w:t>Minsegpres</w:t>
            </w:r>
            <w:proofErr w:type="spellEnd"/>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proofErr w:type="spellStart"/>
            <w:r w:rsidRPr="006F6FE3">
              <w:rPr>
                <w:rFonts w:eastAsia="Times New Roman" w:cstheme="minorHAnsi"/>
                <w:color w:val="000000"/>
                <w:kern w:val="24"/>
                <w:sz w:val="16"/>
                <w:szCs w:val="16"/>
                <w:lang w:eastAsia="es-CL"/>
              </w:rPr>
              <w:t>Segpres</w:t>
            </w:r>
            <w:proofErr w:type="spellEnd"/>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Subsecretaría General de la Presidencia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r w:rsidR="006B08DE" w:rsidRPr="006F6FE3" w:rsidTr="00797E2B">
        <w:trPr>
          <w:cnfStyle w:val="000000100000" w:firstRow="0" w:lastRow="0" w:firstColumn="0" w:lastColumn="0" w:oddVBand="0" w:evenVBand="0" w:oddHBand="1" w:evenHBand="0" w:firstRowFirstColumn="0" w:firstRowLastColumn="0" w:lastRowFirstColumn="0" w:lastRowLastColumn="0"/>
          <w:trHeight w:val="156"/>
        </w:trPr>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b/>
                <w:sz w:val="16"/>
                <w:szCs w:val="16"/>
                <w:lang w:eastAsia="es-CL"/>
              </w:rPr>
            </w:pPr>
            <w:r w:rsidRPr="006F6FE3">
              <w:rPr>
                <w:rFonts w:eastAsia="Times New Roman" w:cstheme="minorHAnsi"/>
                <w:color w:val="000000"/>
                <w:kern w:val="24"/>
                <w:sz w:val="16"/>
                <w:szCs w:val="16"/>
                <w:lang w:eastAsia="es-CL"/>
              </w:rPr>
              <w:t>Presidencia</w:t>
            </w:r>
          </w:p>
        </w:tc>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No aplica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Dirección Administrativa de la Presidencia de la República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6B08DE" w:rsidRPr="006F6FE3" w:rsidRDefault="006B08DE" w:rsidP="00797E2B">
            <w:pPr>
              <w:spacing w:after="200" w:line="276" w:lineRule="auto"/>
              <w:jc w:val="center"/>
              <w:textAlignment w:val="bottom"/>
              <w:rPr>
                <w:rFonts w:eastAsia="Times New Roman" w:cstheme="minorHAnsi"/>
                <w:sz w:val="16"/>
                <w:szCs w:val="16"/>
                <w:lang w:eastAsia="es-CL"/>
              </w:rPr>
            </w:pPr>
            <w:r w:rsidRPr="006F6FE3">
              <w:rPr>
                <w:rFonts w:eastAsia="Times New Roman" w:cstheme="minorHAnsi"/>
                <w:color w:val="000000"/>
                <w:kern w:val="24"/>
                <w:sz w:val="16"/>
                <w:szCs w:val="16"/>
                <w:lang w:eastAsia="es-CL"/>
              </w:rPr>
              <w:t>Encuesta 100% finalizada</w:t>
            </w:r>
          </w:p>
        </w:tc>
      </w:tr>
    </w:tbl>
    <w:p w:rsidR="006B08DE" w:rsidRPr="006F6FE3" w:rsidRDefault="006B08DE" w:rsidP="006B08DE">
      <w:pPr>
        <w:rPr>
          <w:b/>
          <w:color w:val="4F81BD" w:themeColor="accent1"/>
          <w:sz w:val="28"/>
          <w:szCs w:val="28"/>
        </w:rPr>
        <w:sectPr w:rsidR="006B08DE" w:rsidRPr="006F6FE3" w:rsidSect="00604A58">
          <w:headerReference w:type="default" r:id="rId55"/>
          <w:footerReference w:type="default" r:id="rId56"/>
          <w:type w:val="continuous"/>
          <w:pgSz w:w="12240" w:h="15840"/>
          <w:pgMar w:top="1135" w:right="1041" w:bottom="1134" w:left="1418"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rPr>
          <w:rFonts w:ascii="Tw Cen MT" w:hAnsi="Tw Cen MT"/>
          <w:sz w:val="40"/>
          <w:szCs w:val="40"/>
        </w:rPr>
      </w:pPr>
    </w:p>
    <w:p w:rsidR="006B08DE" w:rsidRPr="006F6FE3" w:rsidRDefault="006B08DE" w:rsidP="006B08DE">
      <w:pPr>
        <w:spacing w:after="0" w:line="240" w:lineRule="auto"/>
        <w:jc w:val="center"/>
        <w:rPr>
          <w:rFonts w:ascii="Tw Cen MT" w:hAnsi="Tw Cen MT"/>
          <w:sz w:val="40"/>
          <w:szCs w:val="40"/>
        </w:rPr>
      </w:pPr>
      <w:r w:rsidRPr="006F6FE3">
        <w:rPr>
          <w:rFonts w:ascii="Tw Cen MT" w:hAnsi="Tw Cen MT"/>
          <w:sz w:val="40"/>
          <w:szCs w:val="40"/>
        </w:rPr>
        <w:t>Dirección Nacional del Servicio Civil</w:t>
      </w:r>
    </w:p>
    <w:p w:rsidR="006B08DE" w:rsidRPr="006F6FE3" w:rsidRDefault="006B08DE" w:rsidP="006B08DE">
      <w:pPr>
        <w:spacing w:after="0" w:line="240" w:lineRule="auto"/>
        <w:jc w:val="center"/>
        <w:rPr>
          <w:rFonts w:ascii="Tw Cen MT" w:hAnsi="Tw Cen MT"/>
          <w:sz w:val="40"/>
          <w:szCs w:val="40"/>
        </w:rPr>
      </w:pPr>
      <w:r w:rsidRPr="006F6FE3">
        <w:rPr>
          <w:rFonts w:ascii="Tw Cen MT" w:hAnsi="Tw Cen MT"/>
          <w:sz w:val="40"/>
          <w:szCs w:val="40"/>
        </w:rPr>
        <w:t>Subdirección de Gestión y Desarrollo de Personas</w:t>
      </w:r>
    </w:p>
    <w:p w:rsidR="006B08DE" w:rsidRPr="006F6FE3" w:rsidRDefault="006B08DE" w:rsidP="006B08DE">
      <w:pPr>
        <w:spacing w:after="0" w:line="240" w:lineRule="auto"/>
        <w:rPr>
          <w:rFonts w:ascii="Tw Cen MT" w:hAnsi="Tw Cen MT"/>
          <w:sz w:val="40"/>
          <w:szCs w:val="40"/>
        </w:rPr>
      </w:pPr>
    </w:p>
    <w:p w:rsidR="006B08DE" w:rsidRPr="00442AF9" w:rsidRDefault="001D01E9" w:rsidP="006B08DE">
      <w:pPr>
        <w:spacing w:after="0" w:line="240" w:lineRule="auto"/>
        <w:jc w:val="center"/>
        <w:rPr>
          <w:b/>
          <w:color w:val="4F81BD" w:themeColor="accent1"/>
          <w:sz w:val="28"/>
          <w:szCs w:val="28"/>
        </w:rPr>
      </w:pPr>
      <w:hyperlink r:id="rId57" w:history="1">
        <w:r w:rsidR="006B08DE" w:rsidRPr="006F6FE3">
          <w:rPr>
            <w:rStyle w:val="Hipervnculo"/>
            <w:rFonts w:ascii="Tw Cen MT" w:hAnsi="Tw Cen MT"/>
            <w:sz w:val="40"/>
            <w:szCs w:val="40"/>
          </w:rPr>
          <w:t>www.serviciocivil.cl</w:t>
        </w:r>
      </w:hyperlink>
    </w:p>
    <w:p w:rsidR="006B08DE" w:rsidRPr="00CE41D8" w:rsidRDefault="006B08DE" w:rsidP="006B08DE">
      <w:pPr>
        <w:spacing w:after="0" w:line="240" w:lineRule="auto"/>
        <w:rPr>
          <w:rFonts w:ascii="Tw Cen MT" w:hAnsi="Tw Cen MT"/>
          <w:sz w:val="40"/>
          <w:szCs w:val="40"/>
        </w:rPr>
      </w:pPr>
    </w:p>
    <w:p w:rsidR="006B08DE" w:rsidRPr="00CE41D8" w:rsidRDefault="006B08DE" w:rsidP="006B08DE">
      <w:pPr>
        <w:spacing w:after="0" w:line="240" w:lineRule="auto"/>
        <w:rPr>
          <w:rFonts w:ascii="Tw Cen MT" w:hAnsi="Tw Cen MT"/>
          <w:sz w:val="40"/>
          <w:szCs w:val="40"/>
        </w:rPr>
      </w:pPr>
    </w:p>
    <w:p w:rsidR="006B08DE" w:rsidRDefault="006B08DE" w:rsidP="006B08DE">
      <w:pPr>
        <w:spacing w:after="0" w:line="240" w:lineRule="auto"/>
        <w:rPr>
          <w:rFonts w:ascii="Tw Cen MT" w:hAnsi="Tw Cen MT"/>
          <w:sz w:val="40"/>
          <w:szCs w:val="40"/>
        </w:rPr>
      </w:pPr>
    </w:p>
    <w:p w:rsidR="006B08DE" w:rsidRDefault="006B08DE" w:rsidP="006B08DE">
      <w:pPr>
        <w:spacing w:after="0" w:line="240" w:lineRule="auto"/>
        <w:rPr>
          <w:rFonts w:ascii="Tw Cen MT" w:hAnsi="Tw Cen MT"/>
          <w:sz w:val="40"/>
          <w:szCs w:val="40"/>
        </w:rPr>
      </w:pPr>
    </w:p>
    <w:p w:rsidR="006B08DE" w:rsidRPr="002E6ACF" w:rsidRDefault="006B08DE" w:rsidP="006B08DE">
      <w:pPr>
        <w:spacing w:after="0" w:line="240" w:lineRule="auto"/>
        <w:rPr>
          <w:rFonts w:ascii="Tw Cen MT" w:hAnsi="Tw Cen MT"/>
          <w:sz w:val="40"/>
          <w:szCs w:val="40"/>
        </w:rPr>
      </w:pPr>
    </w:p>
    <w:p w:rsidR="006B08DE" w:rsidRPr="002E6ACF" w:rsidRDefault="006B08DE" w:rsidP="006B08DE">
      <w:pPr>
        <w:spacing w:after="0" w:line="240" w:lineRule="auto"/>
        <w:rPr>
          <w:rFonts w:ascii="Tw Cen MT" w:hAnsi="Tw Cen MT"/>
          <w:sz w:val="40"/>
          <w:szCs w:val="40"/>
        </w:rPr>
      </w:pPr>
    </w:p>
    <w:p w:rsidR="006B08DE" w:rsidRPr="002E6ACF" w:rsidRDefault="006B08DE" w:rsidP="006B08DE">
      <w:pPr>
        <w:spacing w:after="0" w:line="240" w:lineRule="auto"/>
        <w:rPr>
          <w:rFonts w:ascii="Tw Cen MT" w:hAnsi="Tw Cen MT"/>
          <w:sz w:val="40"/>
          <w:szCs w:val="40"/>
        </w:rPr>
      </w:pPr>
    </w:p>
    <w:p w:rsidR="006B08DE" w:rsidRPr="002E6ACF" w:rsidRDefault="006B08DE" w:rsidP="006B08DE">
      <w:pPr>
        <w:spacing w:after="0" w:line="240" w:lineRule="auto"/>
        <w:rPr>
          <w:rFonts w:ascii="Tw Cen MT" w:hAnsi="Tw Cen MT"/>
          <w:sz w:val="40"/>
          <w:szCs w:val="40"/>
        </w:rPr>
      </w:pPr>
    </w:p>
    <w:p w:rsidR="006B08DE" w:rsidRPr="002E6ACF" w:rsidRDefault="006B08DE" w:rsidP="006B08DE">
      <w:pPr>
        <w:spacing w:after="0" w:line="240" w:lineRule="auto"/>
        <w:rPr>
          <w:rFonts w:ascii="Tw Cen MT" w:hAnsi="Tw Cen MT"/>
          <w:sz w:val="40"/>
          <w:szCs w:val="40"/>
        </w:rPr>
      </w:pPr>
    </w:p>
    <w:p w:rsidR="006B08DE" w:rsidRPr="002E6ACF" w:rsidRDefault="006B08DE" w:rsidP="006B08DE">
      <w:pPr>
        <w:spacing w:after="0" w:line="240" w:lineRule="auto"/>
        <w:rPr>
          <w:rFonts w:ascii="Tw Cen MT" w:hAnsi="Tw Cen MT"/>
          <w:sz w:val="40"/>
          <w:szCs w:val="40"/>
        </w:rPr>
      </w:pPr>
    </w:p>
    <w:p w:rsidR="006B08DE" w:rsidRPr="00AF0C80" w:rsidRDefault="006B08DE" w:rsidP="003B65AC">
      <w:pPr>
        <w:rPr>
          <w:b/>
          <w:color w:val="4F81BD" w:themeColor="accent1"/>
          <w:sz w:val="28"/>
          <w:szCs w:val="28"/>
        </w:rPr>
      </w:pPr>
    </w:p>
    <w:sectPr w:rsidR="006B08DE" w:rsidRPr="00AF0C80" w:rsidSect="003B65AC">
      <w:headerReference w:type="default" r:id="rId58"/>
      <w:footerReference w:type="even" r:id="rId59"/>
      <w:footerReference w:type="default" r:id="rId60"/>
      <w:headerReference w:type="first" r:id="rId61"/>
      <w:type w:val="continuous"/>
      <w:pgSz w:w="12240" w:h="15840"/>
      <w:pgMar w:top="1417" w:right="1701" w:bottom="1276" w:left="1701"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1E9" w:rsidRDefault="001D01E9" w:rsidP="009B3470">
      <w:pPr>
        <w:spacing w:after="0" w:line="240" w:lineRule="auto"/>
      </w:pPr>
      <w:r>
        <w:separator/>
      </w:r>
    </w:p>
  </w:endnote>
  <w:endnote w:type="continuationSeparator" w:id="0">
    <w:p w:rsidR="001D01E9" w:rsidRDefault="001D01E9" w:rsidP="009B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Pr="00353501" w:rsidRDefault="00DA3B74" w:rsidP="00D83E34">
    <w:pPr>
      <w:pStyle w:val="Piedepgina"/>
      <w:jc w:val="right"/>
    </w:pPr>
    <w:r>
      <w:rPr>
        <w:noProof/>
        <w:lang w:val="es-ES" w:eastAsia="es-ES"/>
      </w:rPr>
      <w:drawing>
        <wp:anchor distT="0" distB="0" distL="114300" distR="114300" simplePos="0" relativeHeight="251655680" behindDoc="1" locked="0" layoutInCell="1" allowOverlap="1" wp14:anchorId="14A402C5" wp14:editId="730B0D30">
          <wp:simplePos x="0" y="0"/>
          <wp:positionH relativeFrom="column">
            <wp:posOffset>409575</wp:posOffset>
          </wp:positionH>
          <wp:positionV relativeFrom="paragraph">
            <wp:posOffset>9585960</wp:posOffset>
          </wp:positionV>
          <wp:extent cx="1238250" cy="66675"/>
          <wp:effectExtent l="0" t="0" r="0" b="9525"/>
          <wp:wrapNone/>
          <wp:docPr id="19" name="Imagen 19"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6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776" behindDoc="1" locked="0" layoutInCell="1" allowOverlap="1" wp14:anchorId="0A05F189" wp14:editId="210FDB6E">
          <wp:simplePos x="0" y="0"/>
          <wp:positionH relativeFrom="column">
            <wp:posOffset>-651510</wp:posOffset>
          </wp:positionH>
          <wp:positionV relativeFrom="paragraph">
            <wp:posOffset>139065</wp:posOffset>
          </wp:positionV>
          <wp:extent cx="1238250" cy="66675"/>
          <wp:effectExtent l="0" t="0" r="0" b="9525"/>
          <wp:wrapNone/>
          <wp:docPr id="29" name="Imagen 29"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6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B74" w:rsidRDefault="00DA3B74" w:rsidP="00D83E34">
    <w:pPr>
      <w:pStyle w:val="Piedepgina"/>
      <w:ind w:left="-709"/>
    </w:pPr>
    <w:r>
      <w:rPr>
        <w:noProof/>
        <w:lang w:val="es-ES" w:eastAsia="es-ES"/>
      </w:rPr>
      <w:drawing>
        <wp:anchor distT="0" distB="0" distL="114300" distR="114300" simplePos="0" relativeHeight="251658752" behindDoc="1" locked="0" layoutInCell="1" allowOverlap="1" wp14:anchorId="7861C973" wp14:editId="5A7A2D59">
          <wp:simplePos x="0" y="0"/>
          <wp:positionH relativeFrom="column">
            <wp:posOffset>3267075</wp:posOffset>
          </wp:positionH>
          <wp:positionV relativeFrom="paragraph">
            <wp:posOffset>4999355</wp:posOffset>
          </wp:positionV>
          <wp:extent cx="1238250" cy="66675"/>
          <wp:effectExtent l="0" t="0" r="0" b="9525"/>
          <wp:wrapNone/>
          <wp:docPr id="30" name="Imagen 30"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6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7728" behindDoc="1" locked="0" layoutInCell="1" allowOverlap="1" wp14:anchorId="1C2A90D1" wp14:editId="28026177">
          <wp:simplePos x="0" y="0"/>
          <wp:positionH relativeFrom="column">
            <wp:posOffset>409575</wp:posOffset>
          </wp:positionH>
          <wp:positionV relativeFrom="paragraph">
            <wp:posOffset>9585960</wp:posOffset>
          </wp:positionV>
          <wp:extent cx="1238250" cy="66675"/>
          <wp:effectExtent l="0" t="0" r="0" b="9525"/>
          <wp:wrapNone/>
          <wp:docPr id="36" name="Imagen 36"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6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704" behindDoc="1" locked="0" layoutInCell="1" allowOverlap="1" wp14:anchorId="7E61ED44" wp14:editId="0DD83E25">
          <wp:simplePos x="0" y="0"/>
          <wp:positionH relativeFrom="column">
            <wp:posOffset>409575</wp:posOffset>
          </wp:positionH>
          <wp:positionV relativeFrom="paragraph">
            <wp:posOffset>9585960</wp:posOffset>
          </wp:positionV>
          <wp:extent cx="1238250" cy="66675"/>
          <wp:effectExtent l="0" t="0" r="0" b="9525"/>
          <wp:wrapNone/>
          <wp:docPr id="39" name="Imagen 39"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66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921305"/>
      <w:docPartObj>
        <w:docPartGallery w:val="Page Numbers (Bottom of Page)"/>
        <w:docPartUnique/>
      </w:docPartObj>
    </w:sdtPr>
    <w:sdtEndPr/>
    <w:sdtContent>
      <w:p w:rsidR="00DA3B74" w:rsidRDefault="00DA3B74">
        <w:pPr>
          <w:pStyle w:val="Piedepgina"/>
          <w:jc w:val="center"/>
        </w:pPr>
        <w:r>
          <w:fldChar w:fldCharType="begin"/>
        </w:r>
        <w:r>
          <w:instrText>PAGE   \* MERGEFORMAT</w:instrText>
        </w:r>
        <w:r>
          <w:fldChar w:fldCharType="separate"/>
        </w:r>
        <w:r w:rsidR="00E81623" w:rsidRPr="00E81623">
          <w:rPr>
            <w:noProof/>
            <w:lang w:val="es-ES"/>
          </w:rPr>
          <w:t>1</w:t>
        </w:r>
        <w:r>
          <w:fldChar w:fldCharType="end"/>
        </w:r>
      </w:p>
    </w:sdtContent>
  </w:sdt>
  <w:p w:rsidR="00DA3B74" w:rsidRDefault="00DA3B74" w:rsidP="00D83E34">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Default="00DA3B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A3B74" w:rsidRDefault="00DA3B7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Default="00DA3B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1E9" w:rsidRDefault="001D01E9" w:rsidP="009B3470">
      <w:pPr>
        <w:spacing w:after="0" w:line="240" w:lineRule="auto"/>
      </w:pPr>
      <w:r>
        <w:separator/>
      </w:r>
    </w:p>
  </w:footnote>
  <w:footnote w:type="continuationSeparator" w:id="0">
    <w:p w:rsidR="001D01E9" w:rsidRDefault="001D01E9" w:rsidP="009B3470">
      <w:pPr>
        <w:spacing w:after="0" w:line="240" w:lineRule="auto"/>
      </w:pPr>
      <w:r>
        <w:continuationSeparator/>
      </w:r>
    </w:p>
  </w:footnote>
  <w:footnote w:id="1">
    <w:p w:rsidR="00DA3B74" w:rsidRPr="006F6FE3" w:rsidRDefault="00DA3B74" w:rsidP="00131382">
      <w:pPr>
        <w:pStyle w:val="Textonotapie"/>
        <w:rPr>
          <w:rFonts w:ascii="Calibri" w:hAnsi="Calibri" w:cs="Calibri"/>
        </w:rPr>
      </w:pPr>
      <w:r w:rsidRPr="006F6FE3">
        <w:rPr>
          <w:rStyle w:val="Refdenotaalpie"/>
          <w:rFonts w:ascii="Calibri" w:hAnsi="Calibri" w:cs="Calibri"/>
          <w:sz w:val="16"/>
        </w:rPr>
        <w:footnoteRef/>
      </w:r>
      <w:r w:rsidRPr="006F6FE3">
        <w:rPr>
          <w:rFonts w:ascii="Calibri" w:hAnsi="Calibri" w:cs="Calibri"/>
          <w:sz w:val="16"/>
        </w:rPr>
        <w:t xml:space="preserve">   Dirección Nacional del Servicio Civil (2012) Modelo de Gestión de Personas para la Administración Central del Estado. Documento publicado por la Dirección Nacional del Servicio Civil, en noviembre del año 2012.</w:t>
      </w:r>
    </w:p>
  </w:footnote>
  <w:footnote w:id="2">
    <w:p w:rsidR="00DA3B74" w:rsidRDefault="00DA3B74" w:rsidP="00131382">
      <w:pPr>
        <w:pStyle w:val="Textonotapie"/>
        <w:jc w:val="both"/>
      </w:pPr>
      <w:r w:rsidRPr="006F6FE3">
        <w:rPr>
          <w:rStyle w:val="Refdenotaalpie"/>
        </w:rPr>
        <w:footnoteRef/>
      </w:r>
      <w:r w:rsidRPr="006F6FE3">
        <w:t xml:space="preserve"> </w:t>
      </w:r>
      <w:r w:rsidRPr="006F6FE3">
        <w:rPr>
          <w:sz w:val="16"/>
        </w:rPr>
        <w:t>Por ejemplo, en materia de Política y/o Procedimiento de Egreso, al 2013 no existían lineamientos técnicos, por lo que una respuesta positiva podía reflejar la existencia de un programa de formación de personas próximas a jubilar, en materias previsionales. En el contexto de los nuevos lineamientos, una Política y/o Procedimiento  de Egreso debe abordar las diversas causas posibles de término de la relación laboral, considerando la perspectiva de la persona que se aleja, del equipo de trabajo y de la organización en su conjunto.</w:t>
      </w:r>
      <w:r>
        <w:rPr>
          <w:sz w:val="16"/>
        </w:rPr>
        <w:t xml:space="preserve"> </w:t>
      </w:r>
    </w:p>
  </w:footnote>
  <w:footnote w:id="3">
    <w:p w:rsidR="00DA3B74" w:rsidRPr="00876BB6" w:rsidRDefault="00DA3B74" w:rsidP="00C67CBE">
      <w:pPr>
        <w:pStyle w:val="Textonotapie"/>
        <w:rPr>
          <w:rFonts w:cstheme="minorHAnsi"/>
          <w:sz w:val="16"/>
          <w:szCs w:val="16"/>
          <w:lang w:val="es-ES"/>
        </w:rPr>
      </w:pPr>
      <w:r w:rsidRPr="006F6FE3">
        <w:rPr>
          <w:rStyle w:val="Refdenotaalpie"/>
          <w:rFonts w:cstheme="minorHAnsi"/>
          <w:sz w:val="16"/>
          <w:szCs w:val="16"/>
        </w:rPr>
        <w:footnoteRef/>
      </w:r>
      <w:r w:rsidRPr="006F6FE3">
        <w:rPr>
          <w:rFonts w:cstheme="minorHAnsi"/>
          <w:sz w:val="16"/>
          <w:szCs w:val="16"/>
        </w:rPr>
        <w:t xml:space="preserve"> </w:t>
      </w:r>
      <w:r w:rsidRPr="006F6FE3">
        <w:rPr>
          <w:rFonts w:cstheme="minorHAnsi"/>
          <w:sz w:val="16"/>
          <w:szCs w:val="16"/>
          <w:lang w:val="es-ES"/>
        </w:rPr>
        <w:t>Ver Anexo I: Instrumento Final</w:t>
      </w:r>
    </w:p>
  </w:footnote>
  <w:footnote w:id="4">
    <w:p w:rsidR="00DA3B74" w:rsidRPr="0054187C" w:rsidRDefault="00DA3B74" w:rsidP="00C67CBE">
      <w:pPr>
        <w:pStyle w:val="Textonotapie"/>
        <w:jc w:val="both"/>
        <w:rPr>
          <w:lang w:val="es-ES"/>
        </w:rPr>
      </w:pPr>
      <w:r w:rsidRPr="006F6FE3">
        <w:rPr>
          <w:rStyle w:val="Refdenotaalpie"/>
        </w:rPr>
        <w:footnoteRef/>
      </w:r>
      <w:r w:rsidRPr="006F6FE3">
        <w:t xml:space="preserve"> </w:t>
      </w:r>
      <w:r w:rsidRPr="006F6FE3">
        <w:rPr>
          <w:lang w:val="es-ES"/>
        </w:rPr>
        <w:t>De acuerdo a lo indicado en el segundo informe de avance de implementación del Instructivo Presidencial N°1 sobre Buenas Prácticas laborales en Desarrollo de Personas; los 32 servicios de Salud, la Subsecretaría de Redes Asistenciales y el Servicio de Impuestos Internos fueron eximidos de desarrollar el Procedimiento de Movilidad Interna para las Contratas.</w:t>
      </w:r>
      <w:r>
        <w:rPr>
          <w:lang w:val="es-ES"/>
        </w:rPr>
        <w:t xml:space="preserve"> </w:t>
      </w:r>
    </w:p>
  </w:footnote>
  <w:footnote w:id="5">
    <w:p w:rsidR="00DA3B74" w:rsidRPr="006F6FE3" w:rsidRDefault="00DA3B74" w:rsidP="007D36EB">
      <w:pPr>
        <w:pStyle w:val="Textonotapie"/>
        <w:rPr>
          <w:lang w:val="es-ES"/>
        </w:rPr>
      </w:pPr>
      <w:r w:rsidRPr="006F6FE3">
        <w:rPr>
          <w:rFonts w:ascii="Calibri" w:hAnsi="Calibri" w:cs="Calibri"/>
          <w:sz w:val="16"/>
        </w:rPr>
        <w:footnoteRef/>
      </w:r>
      <w:r w:rsidRPr="006F6FE3">
        <w:rPr>
          <w:rFonts w:ascii="Calibri" w:hAnsi="Calibri" w:cs="Calibri"/>
          <w:sz w:val="16"/>
        </w:rPr>
        <w:t xml:space="preserve"> Ver Anexo II: Instituciones y Participación en Barómetro 2016</w:t>
      </w:r>
    </w:p>
  </w:footnote>
  <w:footnote w:id="6">
    <w:p w:rsidR="00DA3B74" w:rsidRPr="00BF250F" w:rsidRDefault="00DA3B74" w:rsidP="007D36EB">
      <w:pPr>
        <w:pStyle w:val="Textonotapie"/>
        <w:rPr>
          <w:lang w:val="es-ES"/>
        </w:rPr>
      </w:pPr>
      <w:r>
        <w:rPr>
          <w:rStyle w:val="Refdenotaalpie"/>
        </w:rPr>
        <w:footnoteRef/>
      </w:r>
      <w:r>
        <w:t xml:space="preserve"> Esto incluye a la Dotación de Personal (Planta, Contrata, Honorarios asimilados a grado, Código del Trabajo, Otro personal) y Dotación Personal fuera de Dotación (Honorarios, Código del Trabajo, otro personal).</w:t>
      </w:r>
    </w:p>
  </w:footnote>
  <w:footnote w:id="7">
    <w:p w:rsidR="00DA3B74" w:rsidRPr="002528FC" w:rsidRDefault="00DA3B74">
      <w:pPr>
        <w:pStyle w:val="Textonotapie"/>
        <w:rPr>
          <w:lang w:val="es-ES"/>
        </w:rPr>
      </w:pPr>
      <w:r>
        <w:rPr>
          <w:rStyle w:val="Refdenotaalpie"/>
        </w:rPr>
        <w:footnoteRef/>
      </w:r>
      <w:r>
        <w:t xml:space="preserve"> </w:t>
      </w:r>
      <w:r w:rsidRPr="00FF5540">
        <w:t>Instructivo Presidencial sobre Buenas Prácticas Laborales en Desarrollo de Personas en el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Default="00DA3B74">
    <w:pPr>
      <w:pStyle w:val="Encabezado"/>
    </w:pPr>
    <w:r>
      <w:rPr>
        <w:noProof/>
        <w:lang w:val="es-ES" w:eastAsia="es-ES"/>
      </w:rPr>
      <w:drawing>
        <wp:anchor distT="0" distB="0" distL="114300" distR="114300" simplePos="0" relativeHeight="251653632" behindDoc="0" locked="0" layoutInCell="1" allowOverlap="1" wp14:anchorId="7C7C4DEE" wp14:editId="47C69F8B">
          <wp:simplePos x="0" y="0"/>
          <wp:positionH relativeFrom="margin">
            <wp:posOffset>5326380</wp:posOffset>
          </wp:positionH>
          <wp:positionV relativeFrom="margin">
            <wp:posOffset>-676275</wp:posOffset>
          </wp:positionV>
          <wp:extent cx="771525" cy="147955"/>
          <wp:effectExtent l="0" t="0" r="9525" b="4445"/>
          <wp:wrapSquare wrapText="bothSides"/>
          <wp:docPr id="13" name="Imagen 13" descr="logo_2012"/>
          <wp:cNvGraphicFramePr/>
          <a:graphic xmlns:a="http://schemas.openxmlformats.org/drawingml/2006/main">
            <a:graphicData uri="http://schemas.openxmlformats.org/drawingml/2006/picture">
              <pic:pic xmlns:pic="http://schemas.openxmlformats.org/drawingml/2006/picture">
                <pic:nvPicPr>
                  <pic:cNvPr id="12" name="Imagen 12" descr="logo_20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147955"/>
                  </a:xfrm>
                  <a:prstGeom prst="rect">
                    <a:avLst/>
                  </a:prstGeom>
                  <a:noFill/>
                  <a:ln>
                    <a:noFill/>
                  </a:ln>
                </pic:spPr>
              </pic:pic>
            </a:graphicData>
          </a:graphic>
        </wp:anchor>
      </w:drawing>
    </w:r>
    <w:r>
      <w:rPr>
        <w:noProof/>
        <w:lang w:val="es-ES" w:eastAsia="es-ES"/>
      </w:rPr>
      <w:drawing>
        <wp:inline distT="0" distB="0" distL="0" distR="0" wp14:anchorId="29E3698B" wp14:editId="1454CF5E">
          <wp:extent cx="815340" cy="800100"/>
          <wp:effectExtent l="0" t="0" r="3810" b="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800100"/>
                  </a:xfrm>
                  <a:prstGeom prst="rect">
                    <a:avLst/>
                  </a:prstGeom>
                  <a:noFill/>
                </pic:spPr>
              </pic:pic>
            </a:graphicData>
          </a:graphic>
        </wp:inline>
      </w:drawing>
    </w:r>
    <w:r w:rsidRPr="0073735C">
      <w:rPr>
        <w:noProof/>
        <w:lang w:val="es-ES" w:eastAsia="es-E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Pr="005E2C1D" w:rsidRDefault="00DA3B74" w:rsidP="005E2C1D">
    <w:pPr>
      <w:pStyle w:val="Encabezado"/>
      <w:jc w:val="right"/>
      <w:rPr>
        <w:i/>
        <w:lang w:val="es-MX"/>
      </w:rPr>
    </w:pPr>
    <w:r w:rsidRPr="005E2C1D">
      <w:rPr>
        <w:i/>
        <w:color w:val="7F7F7F" w:themeColor="text1" w:themeTint="80"/>
        <w:lang w:val="es-MX"/>
      </w:rPr>
      <w:t xml:space="preserve">Barómetro </w:t>
    </w:r>
    <w:r>
      <w:rPr>
        <w:i/>
        <w:color w:val="7F7F7F" w:themeColor="text1" w:themeTint="80"/>
        <w:lang w:val="es-MX"/>
      </w:rPr>
      <w:t>Gestión de Personas</w:t>
    </w:r>
    <w:r w:rsidRPr="005E2C1D">
      <w:rPr>
        <w:i/>
        <w:color w:val="7F7F7F" w:themeColor="text1" w:themeTint="80"/>
        <w:lang w:val="es-MX"/>
      </w:rPr>
      <w:t xml:space="preserve"> </w:t>
    </w:r>
    <w:r>
      <w:rPr>
        <w:i/>
        <w:color w:val="7F7F7F" w:themeColor="text1" w:themeTint="80"/>
        <w:lang w:val="es-MX"/>
      </w:rPr>
      <w:t>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Default="00DA3B74">
    <w:pPr>
      <w:pStyle w:val="Encabezado"/>
    </w:pPr>
    <w:r>
      <w:rPr>
        <w:noProof/>
        <w:lang w:val="es-ES" w:eastAsia="es-ES"/>
      </w:rPr>
      <w:drawing>
        <wp:anchor distT="0" distB="0" distL="114300" distR="114300" simplePos="0" relativeHeight="251654656" behindDoc="0" locked="0" layoutInCell="1" allowOverlap="1" wp14:anchorId="580A72BB" wp14:editId="23E044C1">
          <wp:simplePos x="0" y="0"/>
          <wp:positionH relativeFrom="column">
            <wp:posOffset>5114925</wp:posOffset>
          </wp:positionH>
          <wp:positionV relativeFrom="paragraph">
            <wp:posOffset>-59055</wp:posOffset>
          </wp:positionV>
          <wp:extent cx="1177290" cy="421640"/>
          <wp:effectExtent l="0" t="0" r="3810" b="0"/>
          <wp:wrapNone/>
          <wp:docPr id="33" name="Imagen 33" descr="SERVICIO CIVIL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IO CIVIL CH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421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B74" w:rsidRDefault="00DA3B74">
    <w:pPr>
      <w:pStyle w:val="Encabezado"/>
    </w:pPr>
    <w:r>
      <w:rPr>
        <w:noProof/>
        <w:lang w:val="es-ES" w:eastAsia="es-ES"/>
      </w:rPr>
      <w:drawing>
        <wp:anchor distT="0" distB="0" distL="114300" distR="114300" simplePos="0" relativeHeight="251660800" behindDoc="0" locked="0" layoutInCell="1" allowOverlap="1" wp14:anchorId="0177DEFD" wp14:editId="273002CC">
          <wp:simplePos x="0" y="0"/>
          <wp:positionH relativeFrom="margin">
            <wp:posOffset>5364480</wp:posOffset>
          </wp:positionH>
          <wp:positionV relativeFrom="margin">
            <wp:posOffset>-381000</wp:posOffset>
          </wp:positionV>
          <wp:extent cx="771525" cy="147955"/>
          <wp:effectExtent l="0" t="0" r="9525" b="4445"/>
          <wp:wrapSquare wrapText="bothSides"/>
          <wp:docPr id="35" name="Imagen 35" descr="logo_2012"/>
          <wp:cNvGraphicFramePr/>
          <a:graphic xmlns:a="http://schemas.openxmlformats.org/drawingml/2006/main">
            <a:graphicData uri="http://schemas.openxmlformats.org/drawingml/2006/picture">
              <pic:pic xmlns:pic="http://schemas.openxmlformats.org/drawingml/2006/picture">
                <pic:nvPicPr>
                  <pic:cNvPr id="24" name="Imagen 24" descr="logo_20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1479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A023E7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5C50A7"/>
    <w:multiLevelType w:val="multilevel"/>
    <w:tmpl w:val="BBF677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7"/>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nsid w:val="05B05638"/>
    <w:multiLevelType w:val="hybridMultilevel"/>
    <w:tmpl w:val="66A2C758"/>
    <w:lvl w:ilvl="0" w:tplc="719254BE">
      <w:start w:val="1"/>
      <w:numFmt w:val="bullet"/>
      <w:lvlText w:val="-"/>
      <w:lvlJc w:val="left"/>
      <w:pPr>
        <w:ind w:left="1068" w:hanging="36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nsid w:val="0B42148C"/>
    <w:multiLevelType w:val="hybridMultilevel"/>
    <w:tmpl w:val="D9426E3E"/>
    <w:lvl w:ilvl="0" w:tplc="340A0001">
      <w:start w:val="1"/>
      <w:numFmt w:val="bullet"/>
      <w:lvlText w:val=""/>
      <w:lvlJc w:val="left"/>
      <w:pPr>
        <w:ind w:left="786"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D477F22"/>
    <w:multiLevelType w:val="hybridMultilevel"/>
    <w:tmpl w:val="420E999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106B7DDF"/>
    <w:multiLevelType w:val="multilevel"/>
    <w:tmpl w:val="20CCB798"/>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405" w:hanging="405"/>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nsid w:val="151217A6"/>
    <w:multiLevelType w:val="hybridMultilevel"/>
    <w:tmpl w:val="F8B4B7FE"/>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nsid w:val="16817C1D"/>
    <w:multiLevelType w:val="multilevel"/>
    <w:tmpl w:val="AC9C84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4F81BD" w:themeColor="accent1"/>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9310E1"/>
    <w:multiLevelType w:val="hybridMultilevel"/>
    <w:tmpl w:val="69BA9E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8ED5F29"/>
    <w:multiLevelType w:val="multilevel"/>
    <w:tmpl w:val="F9E69E4C"/>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8"/>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nsid w:val="1C440959"/>
    <w:multiLevelType w:val="hybridMultilevel"/>
    <w:tmpl w:val="0E481C2A"/>
    <w:lvl w:ilvl="0" w:tplc="0A526E8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8463D0"/>
    <w:multiLevelType w:val="multilevel"/>
    <w:tmpl w:val="DAEC36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8"/>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
    <w:nsid w:val="298A5826"/>
    <w:multiLevelType w:val="multilevel"/>
    <w:tmpl w:val="07CED274"/>
    <w:lvl w:ilvl="0">
      <w:start w:val="3"/>
      <w:numFmt w:val="decimal"/>
      <w:lvlText w:val="%1."/>
      <w:lvlJc w:val="left"/>
      <w:pPr>
        <w:ind w:left="562"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C0B506D"/>
    <w:multiLevelType w:val="hybridMultilevel"/>
    <w:tmpl w:val="570A7964"/>
    <w:lvl w:ilvl="0" w:tplc="340A000F">
      <w:start w:val="1"/>
      <w:numFmt w:val="decimal"/>
      <w:lvlText w:val="%1."/>
      <w:lvlJc w:val="left"/>
      <w:pPr>
        <w:ind w:left="1211" w:hanging="360"/>
      </w:pPr>
    </w:lvl>
    <w:lvl w:ilvl="1" w:tplc="340A0001">
      <w:start w:val="1"/>
      <w:numFmt w:val="bullet"/>
      <w:lvlText w:val=""/>
      <w:lvlJc w:val="left"/>
      <w:pPr>
        <w:ind w:left="1440" w:hanging="360"/>
      </w:pPr>
      <w:rPr>
        <w:rFonts w:ascii="Symbol" w:hAnsi="Symbol"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DF8513B"/>
    <w:multiLevelType w:val="hybridMultilevel"/>
    <w:tmpl w:val="A16A02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295323C"/>
    <w:multiLevelType w:val="hybridMultilevel"/>
    <w:tmpl w:val="C5387A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3E92E96"/>
    <w:multiLevelType w:val="hybridMultilevel"/>
    <w:tmpl w:val="EE7CB5FA"/>
    <w:lvl w:ilvl="0" w:tplc="340A0019">
      <w:start w:val="9"/>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5204A04"/>
    <w:multiLevelType w:val="multilevel"/>
    <w:tmpl w:val="8348D9C6"/>
    <w:lvl w:ilvl="0">
      <w:start w:val="3"/>
      <w:numFmt w:val="decimal"/>
      <w:lvlText w:val="%1"/>
      <w:lvlJc w:val="left"/>
      <w:pPr>
        <w:ind w:left="375" w:hanging="3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9C44827"/>
    <w:multiLevelType w:val="multilevel"/>
    <w:tmpl w:val="67BAB1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7"/>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nsid w:val="3A726CA6"/>
    <w:multiLevelType w:val="multilevel"/>
    <w:tmpl w:val="BFC21FE4"/>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nsid w:val="3BF60575"/>
    <w:multiLevelType w:val="hybridMultilevel"/>
    <w:tmpl w:val="280807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2CB2065"/>
    <w:multiLevelType w:val="hybridMultilevel"/>
    <w:tmpl w:val="75CA2DB4"/>
    <w:lvl w:ilvl="0" w:tplc="C920560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474212"/>
    <w:multiLevelType w:val="multilevel"/>
    <w:tmpl w:val="D2708B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B930382"/>
    <w:multiLevelType w:val="multilevel"/>
    <w:tmpl w:val="F9780550"/>
    <w:lvl w:ilvl="0">
      <w:start w:val="4"/>
      <w:numFmt w:val="decimal"/>
      <w:lvlText w:val="%1."/>
      <w:lvlJc w:val="left"/>
      <w:pPr>
        <w:ind w:left="360" w:hanging="360"/>
      </w:pPr>
      <w:rPr>
        <w:rFonts w:ascii="Calibri" w:eastAsia="Times New Roman" w:hAnsi="Calibri" w:cs="Calibri" w:hint="default"/>
        <w:color w:val="FF0000"/>
        <w:sz w:val="16"/>
      </w:rPr>
    </w:lvl>
    <w:lvl w:ilvl="1">
      <w:start w:val="4"/>
      <w:numFmt w:val="decimal"/>
      <w:lvlText w:val="%1.%2."/>
      <w:lvlJc w:val="left"/>
      <w:pPr>
        <w:ind w:left="360" w:hanging="360"/>
      </w:pPr>
      <w:rPr>
        <w:rFonts w:ascii="Calibri" w:eastAsia="Times New Roman" w:hAnsi="Calibri" w:cs="Calibri" w:hint="default"/>
        <w:color w:val="FF0000"/>
        <w:sz w:val="16"/>
      </w:rPr>
    </w:lvl>
    <w:lvl w:ilvl="2">
      <w:start w:val="5"/>
      <w:numFmt w:val="decimal"/>
      <w:lvlText w:val="%1.%2.%3."/>
      <w:lvlJc w:val="left"/>
      <w:pPr>
        <w:ind w:left="720" w:hanging="720"/>
      </w:pPr>
      <w:rPr>
        <w:rFonts w:ascii="Calibri" w:eastAsia="Times New Roman" w:hAnsi="Calibri" w:cs="Calibri" w:hint="default"/>
        <w:color w:val="auto"/>
        <w:sz w:val="16"/>
      </w:rPr>
    </w:lvl>
    <w:lvl w:ilvl="3">
      <w:start w:val="1"/>
      <w:numFmt w:val="decimal"/>
      <w:lvlText w:val="%1.%2.%3.%4."/>
      <w:lvlJc w:val="left"/>
      <w:pPr>
        <w:ind w:left="720" w:hanging="720"/>
      </w:pPr>
      <w:rPr>
        <w:rFonts w:ascii="Calibri" w:eastAsia="Times New Roman" w:hAnsi="Calibri" w:cs="Calibri" w:hint="default"/>
        <w:color w:val="FF0000"/>
        <w:sz w:val="16"/>
      </w:rPr>
    </w:lvl>
    <w:lvl w:ilvl="4">
      <w:start w:val="1"/>
      <w:numFmt w:val="decimal"/>
      <w:lvlText w:val="%1.%2.%3.%4.%5."/>
      <w:lvlJc w:val="left"/>
      <w:pPr>
        <w:ind w:left="1080" w:hanging="1080"/>
      </w:pPr>
      <w:rPr>
        <w:rFonts w:ascii="Calibri" w:eastAsia="Times New Roman" w:hAnsi="Calibri" w:cs="Calibri" w:hint="default"/>
        <w:color w:val="FF0000"/>
        <w:sz w:val="16"/>
      </w:rPr>
    </w:lvl>
    <w:lvl w:ilvl="5">
      <w:start w:val="1"/>
      <w:numFmt w:val="decimal"/>
      <w:lvlText w:val="%1.%2.%3.%4.%5.%6."/>
      <w:lvlJc w:val="left"/>
      <w:pPr>
        <w:ind w:left="1080" w:hanging="1080"/>
      </w:pPr>
      <w:rPr>
        <w:rFonts w:ascii="Calibri" w:eastAsia="Times New Roman" w:hAnsi="Calibri" w:cs="Calibri" w:hint="default"/>
        <w:color w:val="FF0000"/>
        <w:sz w:val="16"/>
      </w:rPr>
    </w:lvl>
    <w:lvl w:ilvl="6">
      <w:start w:val="1"/>
      <w:numFmt w:val="decimal"/>
      <w:lvlText w:val="%1.%2.%3.%4.%5.%6.%7."/>
      <w:lvlJc w:val="left"/>
      <w:pPr>
        <w:ind w:left="1440" w:hanging="1440"/>
      </w:pPr>
      <w:rPr>
        <w:rFonts w:ascii="Calibri" w:eastAsia="Times New Roman" w:hAnsi="Calibri" w:cs="Calibri" w:hint="default"/>
        <w:color w:val="FF0000"/>
        <w:sz w:val="16"/>
      </w:rPr>
    </w:lvl>
    <w:lvl w:ilvl="7">
      <w:start w:val="1"/>
      <w:numFmt w:val="decimal"/>
      <w:lvlText w:val="%1.%2.%3.%4.%5.%6.%7.%8."/>
      <w:lvlJc w:val="left"/>
      <w:pPr>
        <w:ind w:left="1440" w:hanging="1440"/>
      </w:pPr>
      <w:rPr>
        <w:rFonts w:ascii="Calibri" w:eastAsia="Times New Roman" w:hAnsi="Calibri" w:cs="Calibri" w:hint="default"/>
        <w:color w:val="FF0000"/>
        <w:sz w:val="16"/>
      </w:rPr>
    </w:lvl>
    <w:lvl w:ilvl="8">
      <w:start w:val="1"/>
      <w:numFmt w:val="decimal"/>
      <w:lvlText w:val="%1.%2.%3.%4.%5.%6.%7.%8.%9."/>
      <w:lvlJc w:val="left"/>
      <w:pPr>
        <w:ind w:left="1800" w:hanging="1800"/>
      </w:pPr>
      <w:rPr>
        <w:rFonts w:ascii="Calibri" w:eastAsia="Times New Roman" w:hAnsi="Calibri" w:cs="Calibri" w:hint="default"/>
        <w:color w:val="FF0000"/>
        <w:sz w:val="16"/>
      </w:rPr>
    </w:lvl>
  </w:abstractNum>
  <w:abstractNum w:abstractNumId="24">
    <w:nsid w:val="52A1298B"/>
    <w:multiLevelType w:val="hybridMultilevel"/>
    <w:tmpl w:val="CD9089E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55D2202"/>
    <w:multiLevelType w:val="hybridMultilevel"/>
    <w:tmpl w:val="CA54A4F6"/>
    <w:lvl w:ilvl="0" w:tplc="340A0001">
      <w:start w:val="1"/>
      <w:numFmt w:val="bullet"/>
      <w:lvlText w:val=""/>
      <w:lvlJc w:val="left"/>
      <w:pPr>
        <w:ind w:left="1353" w:hanging="360"/>
      </w:pPr>
      <w:rPr>
        <w:rFonts w:ascii="Symbol" w:hAnsi="Symbol" w:hint="default"/>
      </w:rPr>
    </w:lvl>
    <w:lvl w:ilvl="1" w:tplc="340A0003" w:tentative="1">
      <w:start w:val="1"/>
      <w:numFmt w:val="bullet"/>
      <w:lvlText w:val="o"/>
      <w:lvlJc w:val="left"/>
      <w:pPr>
        <w:ind w:left="2073" w:hanging="360"/>
      </w:pPr>
      <w:rPr>
        <w:rFonts w:ascii="Courier New" w:hAnsi="Courier New" w:cs="Courier New" w:hint="default"/>
      </w:rPr>
    </w:lvl>
    <w:lvl w:ilvl="2" w:tplc="340A0005" w:tentative="1">
      <w:start w:val="1"/>
      <w:numFmt w:val="bullet"/>
      <w:lvlText w:val=""/>
      <w:lvlJc w:val="left"/>
      <w:pPr>
        <w:ind w:left="2793" w:hanging="360"/>
      </w:pPr>
      <w:rPr>
        <w:rFonts w:ascii="Wingdings" w:hAnsi="Wingdings" w:hint="default"/>
      </w:rPr>
    </w:lvl>
    <w:lvl w:ilvl="3" w:tplc="340A0001" w:tentative="1">
      <w:start w:val="1"/>
      <w:numFmt w:val="bullet"/>
      <w:lvlText w:val=""/>
      <w:lvlJc w:val="left"/>
      <w:pPr>
        <w:ind w:left="3513" w:hanging="360"/>
      </w:pPr>
      <w:rPr>
        <w:rFonts w:ascii="Symbol" w:hAnsi="Symbol" w:hint="default"/>
      </w:rPr>
    </w:lvl>
    <w:lvl w:ilvl="4" w:tplc="340A0003" w:tentative="1">
      <w:start w:val="1"/>
      <w:numFmt w:val="bullet"/>
      <w:lvlText w:val="o"/>
      <w:lvlJc w:val="left"/>
      <w:pPr>
        <w:ind w:left="4233" w:hanging="360"/>
      </w:pPr>
      <w:rPr>
        <w:rFonts w:ascii="Courier New" w:hAnsi="Courier New" w:cs="Courier New" w:hint="default"/>
      </w:rPr>
    </w:lvl>
    <w:lvl w:ilvl="5" w:tplc="340A0005" w:tentative="1">
      <w:start w:val="1"/>
      <w:numFmt w:val="bullet"/>
      <w:lvlText w:val=""/>
      <w:lvlJc w:val="left"/>
      <w:pPr>
        <w:ind w:left="4953" w:hanging="360"/>
      </w:pPr>
      <w:rPr>
        <w:rFonts w:ascii="Wingdings" w:hAnsi="Wingdings" w:hint="default"/>
      </w:rPr>
    </w:lvl>
    <w:lvl w:ilvl="6" w:tplc="340A0001" w:tentative="1">
      <w:start w:val="1"/>
      <w:numFmt w:val="bullet"/>
      <w:lvlText w:val=""/>
      <w:lvlJc w:val="left"/>
      <w:pPr>
        <w:ind w:left="5673" w:hanging="360"/>
      </w:pPr>
      <w:rPr>
        <w:rFonts w:ascii="Symbol" w:hAnsi="Symbol" w:hint="default"/>
      </w:rPr>
    </w:lvl>
    <w:lvl w:ilvl="7" w:tplc="340A0003" w:tentative="1">
      <w:start w:val="1"/>
      <w:numFmt w:val="bullet"/>
      <w:lvlText w:val="o"/>
      <w:lvlJc w:val="left"/>
      <w:pPr>
        <w:ind w:left="6393" w:hanging="360"/>
      </w:pPr>
      <w:rPr>
        <w:rFonts w:ascii="Courier New" w:hAnsi="Courier New" w:cs="Courier New" w:hint="default"/>
      </w:rPr>
    </w:lvl>
    <w:lvl w:ilvl="8" w:tplc="340A0005" w:tentative="1">
      <w:start w:val="1"/>
      <w:numFmt w:val="bullet"/>
      <w:lvlText w:val=""/>
      <w:lvlJc w:val="left"/>
      <w:pPr>
        <w:ind w:left="7113" w:hanging="360"/>
      </w:pPr>
      <w:rPr>
        <w:rFonts w:ascii="Wingdings" w:hAnsi="Wingdings" w:hint="default"/>
      </w:rPr>
    </w:lvl>
  </w:abstractNum>
  <w:abstractNum w:abstractNumId="26">
    <w:nsid w:val="58CE276D"/>
    <w:multiLevelType w:val="multilevel"/>
    <w:tmpl w:val="57A84C3C"/>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5"/>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7">
    <w:nsid w:val="5ED1374A"/>
    <w:multiLevelType w:val="multilevel"/>
    <w:tmpl w:val="87E4B0F2"/>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nsid w:val="61972484"/>
    <w:multiLevelType w:val="hybridMultilevel"/>
    <w:tmpl w:val="218C7FC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9954138"/>
    <w:multiLevelType w:val="hybridMultilevel"/>
    <w:tmpl w:val="7632CC3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nsid w:val="6CBB1B84"/>
    <w:multiLevelType w:val="multilevel"/>
    <w:tmpl w:val="B450E984"/>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5"/>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1">
    <w:nsid w:val="6D1C1225"/>
    <w:multiLevelType w:val="hybridMultilevel"/>
    <w:tmpl w:val="8F1CB9F2"/>
    <w:lvl w:ilvl="0" w:tplc="340A0001">
      <w:start w:val="1"/>
      <w:numFmt w:val="bullet"/>
      <w:lvlText w:val=""/>
      <w:lvlJc w:val="left"/>
      <w:pPr>
        <w:ind w:left="2148" w:hanging="360"/>
      </w:pPr>
      <w:rPr>
        <w:rFonts w:ascii="Symbol" w:hAnsi="Symbol" w:hint="default"/>
      </w:rPr>
    </w:lvl>
    <w:lvl w:ilvl="1" w:tplc="340A0003" w:tentative="1">
      <w:start w:val="1"/>
      <w:numFmt w:val="bullet"/>
      <w:lvlText w:val="o"/>
      <w:lvlJc w:val="left"/>
      <w:pPr>
        <w:ind w:left="2868" w:hanging="360"/>
      </w:pPr>
      <w:rPr>
        <w:rFonts w:ascii="Courier New" w:hAnsi="Courier New" w:cs="Courier New" w:hint="default"/>
      </w:rPr>
    </w:lvl>
    <w:lvl w:ilvl="2" w:tplc="340A0005" w:tentative="1">
      <w:start w:val="1"/>
      <w:numFmt w:val="bullet"/>
      <w:lvlText w:val=""/>
      <w:lvlJc w:val="left"/>
      <w:pPr>
        <w:ind w:left="3588" w:hanging="360"/>
      </w:pPr>
      <w:rPr>
        <w:rFonts w:ascii="Wingdings" w:hAnsi="Wingdings" w:hint="default"/>
      </w:rPr>
    </w:lvl>
    <w:lvl w:ilvl="3" w:tplc="340A0001" w:tentative="1">
      <w:start w:val="1"/>
      <w:numFmt w:val="bullet"/>
      <w:lvlText w:val=""/>
      <w:lvlJc w:val="left"/>
      <w:pPr>
        <w:ind w:left="4308" w:hanging="360"/>
      </w:pPr>
      <w:rPr>
        <w:rFonts w:ascii="Symbol" w:hAnsi="Symbol" w:hint="default"/>
      </w:rPr>
    </w:lvl>
    <w:lvl w:ilvl="4" w:tplc="340A0003" w:tentative="1">
      <w:start w:val="1"/>
      <w:numFmt w:val="bullet"/>
      <w:lvlText w:val="o"/>
      <w:lvlJc w:val="left"/>
      <w:pPr>
        <w:ind w:left="5028" w:hanging="360"/>
      </w:pPr>
      <w:rPr>
        <w:rFonts w:ascii="Courier New" w:hAnsi="Courier New" w:cs="Courier New" w:hint="default"/>
      </w:rPr>
    </w:lvl>
    <w:lvl w:ilvl="5" w:tplc="340A0005" w:tentative="1">
      <w:start w:val="1"/>
      <w:numFmt w:val="bullet"/>
      <w:lvlText w:val=""/>
      <w:lvlJc w:val="left"/>
      <w:pPr>
        <w:ind w:left="5748" w:hanging="360"/>
      </w:pPr>
      <w:rPr>
        <w:rFonts w:ascii="Wingdings" w:hAnsi="Wingdings" w:hint="default"/>
      </w:rPr>
    </w:lvl>
    <w:lvl w:ilvl="6" w:tplc="340A0001" w:tentative="1">
      <w:start w:val="1"/>
      <w:numFmt w:val="bullet"/>
      <w:lvlText w:val=""/>
      <w:lvlJc w:val="left"/>
      <w:pPr>
        <w:ind w:left="6468" w:hanging="360"/>
      </w:pPr>
      <w:rPr>
        <w:rFonts w:ascii="Symbol" w:hAnsi="Symbol" w:hint="default"/>
      </w:rPr>
    </w:lvl>
    <w:lvl w:ilvl="7" w:tplc="340A0003" w:tentative="1">
      <w:start w:val="1"/>
      <w:numFmt w:val="bullet"/>
      <w:lvlText w:val="o"/>
      <w:lvlJc w:val="left"/>
      <w:pPr>
        <w:ind w:left="7188" w:hanging="360"/>
      </w:pPr>
      <w:rPr>
        <w:rFonts w:ascii="Courier New" w:hAnsi="Courier New" w:cs="Courier New" w:hint="default"/>
      </w:rPr>
    </w:lvl>
    <w:lvl w:ilvl="8" w:tplc="340A0005" w:tentative="1">
      <w:start w:val="1"/>
      <w:numFmt w:val="bullet"/>
      <w:lvlText w:val=""/>
      <w:lvlJc w:val="left"/>
      <w:pPr>
        <w:ind w:left="7908" w:hanging="360"/>
      </w:pPr>
      <w:rPr>
        <w:rFonts w:ascii="Wingdings" w:hAnsi="Wingdings" w:hint="default"/>
      </w:rPr>
    </w:lvl>
  </w:abstractNum>
  <w:abstractNum w:abstractNumId="32">
    <w:nsid w:val="6D581422"/>
    <w:multiLevelType w:val="hybridMultilevel"/>
    <w:tmpl w:val="0CF2DDB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E1572A2"/>
    <w:multiLevelType w:val="multilevel"/>
    <w:tmpl w:val="F334CC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ECE21F4"/>
    <w:multiLevelType w:val="hybridMultilevel"/>
    <w:tmpl w:val="A0A0A664"/>
    <w:lvl w:ilvl="0" w:tplc="340A0001">
      <w:start w:val="1"/>
      <w:numFmt w:val="bullet"/>
      <w:lvlText w:val=""/>
      <w:lvlJc w:val="left"/>
      <w:pPr>
        <w:ind w:left="1440" w:hanging="360"/>
      </w:pPr>
      <w:rPr>
        <w:rFonts w:ascii="Symbol" w:hAnsi="Symbol" w:hint="default"/>
      </w:rPr>
    </w:lvl>
    <w:lvl w:ilvl="1" w:tplc="340A0019" w:tentative="1">
      <w:start w:val="1"/>
      <w:numFmt w:val="lowerLetter"/>
      <w:lvlText w:val="%2."/>
      <w:lvlJc w:val="left"/>
      <w:pPr>
        <w:ind w:left="2160" w:hanging="360"/>
      </w:pPr>
    </w:lvl>
    <w:lvl w:ilvl="2" w:tplc="340A001B">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5">
    <w:nsid w:val="737760E3"/>
    <w:multiLevelType w:val="hybridMultilevel"/>
    <w:tmpl w:val="0060CD26"/>
    <w:lvl w:ilvl="0" w:tplc="71A6680C">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964336B"/>
    <w:multiLevelType w:val="hybridMultilevel"/>
    <w:tmpl w:val="AAB2F9B2"/>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0"/>
  </w:num>
  <w:num w:numId="3">
    <w:abstractNumId w:val="17"/>
  </w:num>
  <w:num w:numId="4">
    <w:abstractNumId w:val="7"/>
  </w:num>
  <w:num w:numId="5">
    <w:abstractNumId w:val="2"/>
  </w:num>
  <w:num w:numId="6">
    <w:abstractNumId w:val="16"/>
  </w:num>
  <w:num w:numId="7">
    <w:abstractNumId w:val="35"/>
  </w:num>
  <w:num w:numId="8">
    <w:abstractNumId w:val="12"/>
  </w:num>
  <w:num w:numId="9">
    <w:abstractNumId w:val="36"/>
  </w:num>
  <w:num w:numId="10">
    <w:abstractNumId w:val="19"/>
  </w:num>
  <w:num w:numId="11">
    <w:abstractNumId w:val="10"/>
  </w:num>
  <w:num w:numId="12">
    <w:abstractNumId w:val="33"/>
  </w:num>
  <w:num w:numId="13">
    <w:abstractNumId w:val="14"/>
  </w:num>
  <w:num w:numId="14">
    <w:abstractNumId w:val="28"/>
  </w:num>
  <w:num w:numId="15">
    <w:abstractNumId w:val="21"/>
  </w:num>
  <w:num w:numId="16">
    <w:abstractNumId w:val="24"/>
  </w:num>
  <w:num w:numId="17">
    <w:abstractNumId w:val="30"/>
  </w:num>
  <w:num w:numId="18">
    <w:abstractNumId w:val="1"/>
  </w:num>
  <w:num w:numId="19">
    <w:abstractNumId w:val="9"/>
  </w:num>
  <w:num w:numId="20">
    <w:abstractNumId w:val="5"/>
  </w:num>
  <w:num w:numId="21">
    <w:abstractNumId w:val="26"/>
  </w:num>
  <w:num w:numId="22">
    <w:abstractNumId w:val="11"/>
  </w:num>
  <w:num w:numId="23">
    <w:abstractNumId w:val="23"/>
  </w:num>
  <w:num w:numId="24">
    <w:abstractNumId w:val="18"/>
  </w:num>
  <w:num w:numId="25">
    <w:abstractNumId w:val="6"/>
  </w:num>
  <w:num w:numId="26">
    <w:abstractNumId w:val="34"/>
  </w:num>
  <w:num w:numId="27">
    <w:abstractNumId w:val="29"/>
  </w:num>
  <w:num w:numId="28">
    <w:abstractNumId w:val="4"/>
  </w:num>
  <w:num w:numId="29">
    <w:abstractNumId w:val="13"/>
  </w:num>
  <w:num w:numId="30">
    <w:abstractNumId w:val="32"/>
  </w:num>
  <w:num w:numId="31">
    <w:abstractNumId w:val="31"/>
  </w:num>
  <w:num w:numId="32">
    <w:abstractNumId w:val="3"/>
  </w:num>
  <w:num w:numId="33">
    <w:abstractNumId w:val="25"/>
  </w:num>
  <w:num w:numId="34">
    <w:abstractNumId w:val="15"/>
  </w:num>
  <w:num w:numId="35">
    <w:abstractNumId w:val="8"/>
  </w:num>
  <w:num w:numId="36">
    <w:abstractNumId w:val="27"/>
  </w:num>
  <w:num w:numId="37">
    <w:abstractNumId w:val="22"/>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activeWritingStyle w:appName="MSWord" w:lang="pt-BR" w:vendorID="64" w:dllVersion="131078" w:nlCheck="1" w:checkStyle="0"/>
  <w:activeWritingStyle w:appName="MSWord" w:lang="es-CL"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470"/>
    <w:rsid w:val="0000112E"/>
    <w:rsid w:val="00002F17"/>
    <w:rsid w:val="0000400F"/>
    <w:rsid w:val="00004DD3"/>
    <w:rsid w:val="00004FEE"/>
    <w:rsid w:val="00007C58"/>
    <w:rsid w:val="0001124F"/>
    <w:rsid w:val="000139AF"/>
    <w:rsid w:val="000150C4"/>
    <w:rsid w:val="00017B9D"/>
    <w:rsid w:val="00020151"/>
    <w:rsid w:val="00024523"/>
    <w:rsid w:val="000245C0"/>
    <w:rsid w:val="000262DC"/>
    <w:rsid w:val="00030025"/>
    <w:rsid w:val="00030429"/>
    <w:rsid w:val="00031027"/>
    <w:rsid w:val="00032CBB"/>
    <w:rsid w:val="00032DB2"/>
    <w:rsid w:val="00033A3C"/>
    <w:rsid w:val="00033F1D"/>
    <w:rsid w:val="00035118"/>
    <w:rsid w:val="000360C2"/>
    <w:rsid w:val="0003662E"/>
    <w:rsid w:val="00040B6F"/>
    <w:rsid w:val="0004189E"/>
    <w:rsid w:val="000443AB"/>
    <w:rsid w:val="00045A07"/>
    <w:rsid w:val="00047DF1"/>
    <w:rsid w:val="000509DC"/>
    <w:rsid w:val="000544A9"/>
    <w:rsid w:val="00060ED4"/>
    <w:rsid w:val="00062778"/>
    <w:rsid w:val="000634A0"/>
    <w:rsid w:val="00066102"/>
    <w:rsid w:val="0006725E"/>
    <w:rsid w:val="000701C3"/>
    <w:rsid w:val="00070433"/>
    <w:rsid w:val="00073ABE"/>
    <w:rsid w:val="00074024"/>
    <w:rsid w:val="000748EC"/>
    <w:rsid w:val="00075DFE"/>
    <w:rsid w:val="00077982"/>
    <w:rsid w:val="0008021F"/>
    <w:rsid w:val="00081DB5"/>
    <w:rsid w:val="00084260"/>
    <w:rsid w:val="0008596F"/>
    <w:rsid w:val="00086C7D"/>
    <w:rsid w:val="000901F6"/>
    <w:rsid w:val="00091970"/>
    <w:rsid w:val="0009355C"/>
    <w:rsid w:val="00093758"/>
    <w:rsid w:val="00094773"/>
    <w:rsid w:val="00094842"/>
    <w:rsid w:val="00094BFF"/>
    <w:rsid w:val="00094FAE"/>
    <w:rsid w:val="000A23BC"/>
    <w:rsid w:val="000A2678"/>
    <w:rsid w:val="000A269B"/>
    <w:rsid w:val="000A3AF7"/>
    <w:rsid w:val="000A3EAF"/>
    <w:rsid w:val="000A57D3"/>
    <w:rsid w:val="000B0FD3"/>
    <w:rsid w:val="000B240E"/>
    <w:rsid w:val="000B3FDF"/>
    <w:rsid w:val="000B4018"/>
    <w:rsid w:val="000B52BB"/>
    <w:rsid w:val="000B57CF"/>
    <w:rsid w:val="000B78FE"/>
    <w:rsid w:val="000B79E3"/>
    <w:rsid w:val="000B7D70"/>
    <w:rsid w:val="000C02B2"/>
    <w:rsid w:val="000C13C7"/>
    <w:rsid w:val="000C2DA4"/>
    <w:rsid w:val="000C2F56"/>
    <w:rsid w:val="000C31D9"/>
    <w:rsid w:val="000C62EE"/>
    <w:rsid w:val="000C68DD"/>
    <w:rsid w:val="000C6B5C"/>
    <w:rsid w:val="000D0742"/>
    <w:rsid w:val="000D095E"/>
    <w:rsid w:val="000D12CA"/>
    <w:rsid w:val="000D4B6F"/>
    <w:rsid w:val="000D5297"/>
    <w:rsid w:val="000D56D8"/>
    <w:rsid w:val="000D759D"/>
    <w:rsid w:val="000E4014"/>
    <w:rsid w:val="000E4AEB"/>
    <w:rsid w:val="000E5DEE"/>
    <w:rsid w:val="000E6FFD"/>
    <w:rsid w:val="000E71FD"/>
    <w:rsid w:val="000E726B"/>
    <w:rsid w:val="000F0B85"/>
    <w:rsid w:val="000F11A8"/>
    <w:rsid w:val="000F1A3B"/>
    <w:rsid w:val="000F400E"/>
    <w:rsid w:val="000F4A30"/>
    <w:rsid w:val="000F5A9F"/>
    <w:rsid w:val="000F7DED"/>
    <w:rsid w:val="00103D25"/>
    <w:rsid w:val="00104DCC"/>
    <w:rsid w:val="0011026C"/>
    <w:rsid w:val="0011106A"/>
    <w:rsid w:val="001149ED"/>
    <w:rsid w:val="0011643C"/>
    <w:rsid w:val="00116A58"/>
    <w:rsid w:val="00120429"/>
    <w:rsid w:val="0012279E"/>
    <w:rsid w:val="00126CA4"/>
    <w:rsid w:val="00131382"/>
    <w:rsid w:val="00132AD4"/>
    <w:rsid w:val="00133938"/>
    <w:rsid w:val="00133AB8"/>
    <w:rsid w:val="00133DB4"/>
    <w:rsid w:val="001341DD"/>
    <w:rsid w:val="00134B4A"/>
    <w:rsid w:val="00134FD6"/>
    <w:rsid w:val="00135886"/>
    <w:rsid w:val="0013593E"/>
    <w:rsid w:val="001359B1"/>
    <w:rsid w:val="001362EE"/>
    <w:rsid w:val="00136EA2"/>
    <w:rsid w:val="0014449B"/>
    <w:rsid w:val="00144D35"/>
    <w:rsid w:val="001468EC"/>
    <w:rsid w:val="001469BD"/>
    <w:rsid w:val="00147020"/>
    <w:rsid w:val="00147DC8"/>
    <w:rsid w:val="0015101C"/>
    <w:rsid w:val="00151D75"/>
    <w:rsid w:val="00151EE9"/>
    <w:rsid w:val="00152D16"/>
    <w:rsid w:val="001534B0"/>
    <w:rsid w:val="00153A22"/>
    <w:rsid w:val="00154050"/>
    <w:rsid w:val="00156C21"/>
    <w:rsid w:val="00161E5A"/>
    <w:rsid w:val="00163900"/>
    <w:rsid w:val="00164034"/>
    <w:rsid w:val="001718E8"/>
    <w:rsid w:val="00172528"/>
    <w:rsid w:val="00172DBF"/>
    <w:rsid w:val="00181347"/>
    <w:rsid w:val="001827D9"/>
    <w:rsid w:val="00185177"/>
    <w:rsid w:val="001853F8"/>
    <w:rsid w:val="00185F27"/>
    <w:rsid w:val="001912F6"/>
    <w:rsid w:val="00191583"/>
    <w:rsid w:val="001942C1"/>
    <w:rsid w:val="00195A83"/>
    <w:rsid w:val="001971BF"/>
    <w:rsid w:val="001A0F22"/>
    <w:rsid w:val="001A1345"/>
    <w:rsid w:val="001A77F2"/>
    <w:rsid w:val="001B0905"/>
    <w:rsid w:val="001B0D9E"/>
    <w:rsid w:val="001B0FB0"/>
    <w:rsid w:val="001B1586"/>
    <w:rsid w:val="001B5B13"/>
    <w:rsid w:val="001B7668"/>
    <w:rsid w:val="001B7CA2"/>
    <w:rsid w:val="001C02BC"/>
    <w:rsid w:val="001C1CB2"/>
    <w:rsid w:val="001C3C03"/>
    <w:rsid w:val="001C5BBF"/>
    <w:rsid w:val="001D01E9"/>
    <w:rsid w:val="001D2E03"/>
    <w:rsid w:val="001D3791"/>
    <w:rsid w:val="001D39BD"/>
    <w:rsid w:val="001E4AB3"/>
    <w:rsid w:val="001E5D30"/>
    <w:rsid w:val="001E6CAB"/>
    <w:rsid w:val="001F215A"/>
    <w:rsid w:val="001F4204"/>
    <w:rsid w:val="001F5CC4"/>
    <w:rsid w:val="001F5FB6"/>
    <w:rsid w:val="002003FA"/>
    <w:rsid w:val="00202000"/>
    <w:rsid w:val="0020557D"/>
    <w:rsid w:val="002059A3"/>
    <w:rsid w:val="00206178"/>
    <w:rsid w:val="0020655C"/>
    <w:rsid w:val="00206EC5"/>
    <w:rsid w:val="002100A6"/>
    <w:rsid w:val="00210421"/>
    <w:rsid w:val="00213161"/>
    <w:rsid w:val="00213334"/>
    <w:rsid w:val="002135B5"/>
    <w:rsid w:val="0021390B"/>
    <w:rsid w:val="0021669C"/>
    <w:rsid w:val="00221DF2"/>
    <w:rsid w:val="00225794"/>
    <w:rsid w:val="00227265"/>
    <w:rsid w:val="00234CF3"/>
    <w:rsid w:val="002362A8"/>
    <w:rsid w:val="002372E0"/>
    <w:rsid w:val="00237AD6"/>
    <w:rsid w:val="00237DD1"/>
    <w:rsid w:val="00242EFC"/>
    <w:rsid w:val="002437E7"/>
    <w:rsid w:val="00244A93"/>
    <w:rsid w:val="002502F4"/>
    <w:rsid w:val="00250846"/>
    <w:rsid w:val="00250D2F"/>
    <w:rsid w:val="002528FC"/>
    <w:rsid w:val="0025571C"/>
    <w:rsid w:val="00256337"/>
    <w:rsid w:val="002563D5"/>
    <w:rsid w:val="00261A0A"/>
    <w:rsid w:val="00261CC2"/>
    <w:rsid w:val="0026250B"/>
    <w:rsid w:val="00262940"/>
    <w:rsid w:val="00264D5D"/>
    <w:rsid w:val="0026627F"/>
    <w:rsid w:val="0027170B"/>
    <w:rsid w:val="00273B39"/>
    <w:rsid w:val="00275A42"/>
    <w:rsid w:val="002776E3"/>
    <w:rsid w:val="00280EA5"/>
    <w:rsid w:val="00281FF8"/>
    <w:rsid w:val="002828CB"/>
    <w:rsid w:val="00285B6B"/>
    <w:rsid w:val="00286D75"/>
    <w:rsid w:val="00291305"/>
    <w:rsid w:val="00291EDE"/>
    <w:rsid w:val="00294902"/>
    <w:rsid w:val="00295F14"/>
    <w:rsid w:val="0029629E"/>
    <w:rsid w:val="0029705A"/>
    <w:rsid w:val="002A0748"/>
    <w:rsid w:val="002A07F8"/>
    <w:rsid w:val="002A0E2E"/>
    <w:rsid w:val="002A1FBC"/>
    <w:rsid w:val="002A2263"/>
    <w:rsid w:val="002A556F"/>
    <w:rsid w:val="002B10B4"/>
    <w:rsid w:val="002B200F"/>
    <w:rsid w:val="002B2B43"/>
    <w:rsid w:val="002B3067"/>
    <w:rsid w:val="002B4EEB"/>
    <w:rsid w:val="002B54C0"/>
    <w:rsid w:val="002B760F"/>
    <w:rsid w:val="002C0964"/>
    <w:rsid w:val="002C18DC"/>
    <w:rsid w:val="002C3829"/>
    <w:rsid w:val="002C5105"/>
    <w:rsid w:val="002C59DD"/>
    <w:rsid w:val="002C6123"/>
    <w:rsid w:val="002C61FE"/>
    <w:rsid w:val="002C715E"/>
    <w:rsid w:val="002D2E5E"/>
    <w:rsid w:val="002D66D7"/>
    <w:rsid w:val="002E08AF"/>
    <w:rsid w:val="002E351D"/>
    <w:rsid w:val="002E404B"/>
    <w:rsid w:val="002E458D"/>
    <w:rsid w:val="002E64B1"/>
    <w:rsid w:val="002E6A6D"/>
    <w:rsid w:val="002F4AD4"/>
    <w:rsid w:val="002F6197"/>
    <w:rsid w:val="003004FF"/>
    <w:rsid w:val="00302300"/>
    <w:rsid w:val="00303058"/>
    <w:rsid w:val="00304849"/>
    <w:rsid w:val="00307127"/>
    <w:rsid w:val="0031097F"/>
    <w:rsid w:val="00312B1B"/>
    <w:rsid w:val="00314DEF"/>
    <w:rsid w:val="00314E83"/>
    <w:rsid w:val="0031686F"/>
    <w:rsid w:val="00317490"/>
    <w:rsid w:val="003228D1"/>
    <w:rsid w:val="0032570F"/>
    <w:rsid w:val="00327977"/>
    <w:rsid w:val="00327EFA"/>
    <w:rsid w:val="00330635"/>
    <w:rsid w:val="00330B43"/>
    <w:rsid w:val="00331E40"/>
    <w:rsid w:val="003320A0"/>
    <w:rsid w:val="00332665"/>
    <w:rsid w:val="003352BB"/>
    <w:rsid w:val="00336A17"/>
    <w:rsid w:val="00336CE0"/>
    <w:rsid w:val="00337C1C"/>
    <w:rsid w:val="00337C45"/>
    <w:rsid w:val="00340B8D"/>
    <w:rsid w:val="00341E98"/>
    <w:rsid w:val="00343144"/>
    <w:rsid w:val="00347711"/>
    <w:rsid w:val="00352395"/>
    <w:rsid w:val="003562B2"/>
    <w:rsid w:val="00356971"/>
    <w:rsid w:val="00356B7E"/>
    <w:rsid w:val="0036391A"/>
    <w:rsid w:val="00364C89"/>
    <w:rsid w:val="00365355"/>
    <w:rsid w:val="00365685"/>
    <w:rsid w:val="00365C5B"/>
    <w:rsid w:val="00365DDB"/>
    <w:rsid w:val="003664AE"/>
    <w:rsid w:val="003665A4"/>
    <w:rsid w:val="00367BC8"/>
    <w:rsid w:val="00372E95"/>
    <w:rsid w:val="00373A95"/>
    <w:rsid w:val="00374194"/>
    <w:rsid w:val="003758E5"/>
    <w:rsid w:val="00376BC5"/>
    <w:rsid w:val="0037760B"/>
    <w:rsid w:val="00377E53"/>
    <w:rsid w:val="00380310"/>
    <w:rsid w:val="0038042E"/>
    <w:rsid w:val="003814B0"/>
    <w:rsid w:val="003827DF"/>
    <w:rsid w:val="00385628"/>
    <w:rsid w:val="00386B04"/>
    <w:rsid w:val="00391F3B"/>
    <w:rsid w:val="003925CA"/>
    <w:rsid w:val="003934EA"/>
    <w:rsid w:val="00396E8F"/>
    <w:rsid w:val="0039766D"/>
    <w:rsid w:val="003A5B41"/>
    <w:rsid w:val="003A5DDF"/>
    <w:rsid w:val="003A668D"/>
    <w:rsid w:val="003A740E"/>
    <w:rsid w:val="003B65AC"/>
    <w:rsid w:val="003B72D8"/>
    <w:rsid w:val="003B7BE1"/>
    <w:rsid w:val="003B7DC6"/>
    <w:rsid w:val="003C0120"/>
    <w:rsid w:val="003C08D5"/>
    <w:rsid w:val="003C1198"/>
    <w:rsid w:val="003C2EA9"/>
    <w:rsid w:val="003C3BBB"/>
    <w:rsid w:val="003C45F4"/>
    <w:rsid w:val="003C60DF"/>
    <w:rsid w:val="003C67D4"/>
    <w:rsid w:val="003C705F"/>
    <w:rsid w:val="003C74A0"/>
    <w:rsid w:val="003D1DBC"/>
    <w:rsid w:val="003D3BB8"/>
    <w:rsid w:val="003D6B8D"/>
    <w:rsid w:val="003E5B5F"/>
    <w:rsid w:val="003F05F6"/>
    <w:rsid w:val="003F67DB"/>
    <w:rsid w:val="004001BE"/>
    <w:rsid w:val="00400C8E"/>
    <w:rsid w:val="0040171A"/>
    <w:rsid w:val="00405AE9"/>
    <w:rsid w:val="004078CE"/>
    <w:rsid w:val="00413A49"/>
    <w:rsid w:val="00414943"/>
    <w:rsid w:val="00415376"/>
    <w:rsid w:val="00416288"/>
    <w:rsid w:val="00416F7B"/>
    <w:rsid w:val="00417E8B"/>
    <w:rsid w:val="004200C2"/>
    <w:rsid w:val="00422736"/>
    <w:rsid w:val="00422EFE"/>
    <w:rsid w:val="0042679B"/>
    <w:rsid w:val="00427EBB"/>
    <w:rsid w:val="00430376"/>
    <w:rsid w:val="004309A3"/>
    <w:rsid w:val="0043311B"/>
    <w:rsid w:val="004339B4"/>
    <w:rsid w:val="00433A4A"/>
    <w:rsid w:val="00436C0B"/>
    <w:rsid w:val="0044104A"/>
    <w:rsid w:val="0044199F"/>
    <w:rsid w:val="00441B78"/>
    <w:rsid w:val="00442AF9"/>
    <w:rsid w:val="00446695"/>
    <w:rsid w:val="004469FE"/>
    <w:rsid w:val="00447E1C"/>
    <w:rsid w:val="00450428"/>
    <w:rsid w:val="004516B3"/>
    <w:rsid w:val="00452817"/>
    <w:rsid w:val="00453828"/>
    <w:rsid w:val="0045539E"/>
    <w:rsid w:val="00455CE8"/>
    <w:rsid w:val="00456D1C"/>
    <w:rsid w:val="00457E92"/>
    <w:rsid w:val="004600B9"/>
    <w:rsid w:val="00462411"/>
    <w:rsid w:val="00462573"/>
    <w:rsid w:val="004674D9"/>
    <w:rsid w:val="00471C61"/>
    <w:rsid w:val="00472029"/>
    <w:rsid w:val="0047333E"/>
    <w:rsid w:val="00473E70"/>
    <w:rsid w:val="00477D1F"/>
    <w:rsid w:val="004806D1"/>
    <w:rsid w:val="00480EA9"/>
    <w:rsid w:val="00483DE5"/>
    <w:rsid w:val="00490236"/>
    <w:rsid w:val="00494D80"/>
    <w:rsid w:val="00494F59"/>
    <w:rsid w:val="00495178"/>
    <w:rsid w:val="0049519D"/>
    <w:rsid w:val="00495798"/>
    <w:rsid w:val="00496101"/>
    <w:rsid w:val="00496339"/>
    <w:rsid w:val="00496D40"/>
    <w:rsid w:val="004972C2"/>
    <w:rsid w:val="004A306E"/>
    <w:rsid w:val="004A3753"/>
    <w:rsid w:val="004A50DB"/>
    <w:rsid w:val="004A5742"/>
    <w:rsid w:val="004A77B3"/>
    <w:rsid w:val="004B0ABF"/>
    <w:rsid w:val="004B237A"/>
    <w:rsid w:val="004B394D"/>
    <w:rsid w:val="004B3B5A"/>
    <w:rsid w:val="004B646C"/>
    <w:rsid w:val="004C14B5"/>
    <w:rsid w:val="004C632C"/>
    <w:rsid w:val="004C729F"/>
    <w:rsid w:val="004C7759"/>
    <w:rsid w:val="004D2AB4"/>
    <w:rsid w:val="004D65C2"/>
    <w:rsid w:val="004D6F1B"/>
    <w:rsid w:val="004E0699"/>
    <w:rsid w:val="004E0CC2"/>
    <w:rsid w:val="004E16DE"/>
    <w:rsid w:val="004E1B36"/>
    <w:rsid w:val="004E3484"/>
    <w:rsid w:val="004E5391"/>
    <w:rsid w:val="004E6B71"/>
    <w:rsid w:val="004E72AD"/>
    <w:rsid w:val="004F2D4A"/>
    <w:rsid w:val="004F50C4"/>
    <w:rsid w:val="004F51B2"/>
    <w:rsid w:val="004F5325"/>
    <w:rsid w:val="004F5355"/>
    <w:rsid w:val="004F6891"/>
    <w:rsid w:val="004F70BA"/>
    <w:rsid w:val="005002AC"/>
    <w:rsid w:val="00500C07"/>
    <w:rsid w:val="00500F72"/>
    <w:rsid w:val="005010D2"/>
    <w:rsid w:val="00504442"/>
    <w:rsid w:val="005045E6"/>
    <w:rsid w:val="005056F9"/>
    <w:rsid w:val="005162A2"/>
    <w:rsid w:val="00523677"/>
    <w:rsid w:val="00526547"/>
    <w:rsid w:val="00533F44"/>
    <w:rsid w:val="00540E62"/>
    <w:rsid w:val="0054187C"/>
    <w:rsid w:val="00541B25"/>
    <w:rsid w:val="00546135"/>
    <w:rsid w:val="005471A7"/>
    <w:rsid w:val="00547812"/>
    <w:rsid w:val="00551D45"/>
    <w:rsid w:val="00554B11"/>
    <w:rsid w:val="0055704A"/>
    <w:rsid w:val="00560A19"/>
    <w:rsid w:val="00562969"/>
    <w:rsid w:val="00562DA0"/>
    <w:rsid w:val="00565E51"/>
    <w:rsid w:val="00565FC1"/>
    <w:rsid w:val="00566822"/>
    <w:rsid w:val="005668CC"/>
    <w:rsid w:val="005725DF"/>
    <w:rsid w:val="00574604"/>
    <w:rsid w:val="0057604E"/>
    <w:rsid w:val="005844A1"/>
    <w:rsid w:val="00584FE1"/>
    <w:rsid w:val="0058619C"/>
    <w:rsid w:val="00586FFA"/>
    <w:rsid w:val="00590F1B"/>
    <w:rsid w:val="005911AF"/>
    <w:rsid w:val="00591A28"/>
    <w:rsid w:val="0059610C"/>
    <w:rsid w:val="00596279"/>
    <w:rsid w:val="005A1A52"/>
    <w:rsid w:val="005A1E59"/>
    <w:rsid w:val="005A42ED"/>
    <w:rsid w:val="005A701D"/>
    <w:rsid w:val="005A7314"/>
    <w:rsid w:val="005A7AA5"/>
    <w:rsid w:val="005B0663"/>
    <w:rsid w:val="005B2EC7"/>
    <w:rsid w:val="005B4E04"/>
    <w:rsid w:val="005B7C44"/>
    <w:rsid w:val="005C0ABB"/>
    <w:rsid w:val="005C61A2"/>
    <w:rsid w:val="005C6B23"/>
    <w:rsid w:val="005C7BCB"/>
    <w:rsid w:val="005D04AF"/>
    <w:rsid w:val="005D143D"/>
    <w:rsid w:val="005D4352"/>
    <w:rsid w:val="005E1620"/>
    <w:rsid w:val="005E2613"/>
    <w:rsid w:val="005E2C1D"/>
    <w:rsid w:val="005E2CE6"/>
    <w:rsid w:val="005E55CD"/>
    <w:rsid w:val="005E6C42"/>
    <w:rsid w:val="005F0CEC"/>
    <w:rsid w:val="005F10D3"/>
    <w:rsid w:val="005F2A0B"/>
    <w:rsid w:val="005F4247"/>
    <w:rsid w:val="005F73A9"/>
    <w:rsid w:val="006036B3"/>
    <w:rsid w:val="006044D5"/>
    <w:rsid w:val="00604A58"/>
    <w:rsid w:val="006052BC"/>
    <w:rsid w:val="006058B2"/>
    <w:rsid w:val="00605958"/>
    <w:rsid w:val="00605EA0"/>
    <w:rsid w:val="0060621F"/>
    <w:rsid w:val="00612772"/>
    <w:rsid w:val="00620115"/>
    <w:rsid w:val="00620FD4"/>
    <w:rsid w:val="0063191D"/>
    <w:rsid w:val="006348D2"/>
    <w:rsid w:val="00634A22"/>
    <w:rsid w:val="00645194"/>
    <w:rsid w:val="006452E1"/>
    <w:rsid w:val="00652AFE"/>
    <w:rsid w:val="00654176"/>
    <w:rsid w:val="00654E00"/>
    <w:rsid w:val="00656EA6"/>
    <w:rsid w:val="00657569"/>
    <w:rsid w:val="0066020E"/>
    <w:rsid w:val="006602FD"/>
    <w:rsid w:val="0066159C"/>
    <w:rsid w:val="00665E0D"/>
    <w:rsid w:val="0066605C"/>
    <w:rsid w:val="0066767C"/>
    <w:rsid w:val="00670AE8"/>
    <w:rsid w:val="00672511"/>
    <w:rsid w:val="00675573"/>
    <w:rsid w:val="00675C64"/>
    <w:rsid w:val="006764D6"/>
    <w:rsid w:val="00681390"/>
    <w:rsid w:val="006833E7"/>
    <w:rsid w:val="006844A0"/>
    <w:rsid w:val="00686253"/>
    <w:rsid w:val="00687143"/>
    <w:rsid w:val="006969A7"/>
    <w:rsid w:val="006A0779"/>
    <w:rsid w:val="006A07C8"/>
    <w:rsid w:val="006A210A"/>
    <w:rsid w:val="006A30C1"/>
    <w:rsid w:val="006A32CD"/>
    <w:rsid w:val="006A3573"/>
    <w:rsid w:val="006A6282"/>
    <w:rsid w:val="006B08DE"/>
    <w:rsid w:val="006B1468"/>
    <w:rsid w:val="006B2054"/>
    <w:rsid w:val="006B2768"/>
    <w:rsid w:val="006B50BB"/>
    <w:rsid w:val="006B5753"/>
    <w:rsid w:val="006C24D5"/>
    <w:rsid w:val="006C4265"/>
    <w:rsid w:val="006C68D4"/>
    <w:rsid w:val="006D0DFF"/>
    <w:rsid w:val="006D53FA"/>
    <w:rsid w:val="006D61C0"/>
    <w:rsid w:val="006D7D57"/>
    <w:rsid w:val="006E1AE7"/>
    <w:rsid w:val="006E4CA2"/>
    <w:rsid w:val="006E72ED"/>
    <w:rsid w:val="006E7C93"/>
    <w:rsid w:val="006F0134"/>
    <w:rsid w:val="006F28C7"/>
    <w:rsid w:val="006F2E36"/>
    <w:rsid w:val="006F63A9"/>
    <w:rsid w:val="006F6D6F"/>
    <w:rsid w:val="006F6FE3"/>
    <w:rsid w:val="006F754B"/>
    <w:rsid w:val="007016AB"/>
    <w:rsid w:val="00702BCD"/>
    <w:rsid w:val="00703532"/>
    <w:rsid w:val="0070389D"/>
    <w:rsid w:val="00704ADC"/>
    <w:rsid w:val="007063D8"/>
    <w:rsid w:val="00714C15"/>
    <w:rsid w:val="007214C8"/>
    <w:rsid w:val="00721854"/>
    <w:rsid w:val="00722165"/>
    <w:rsid w:val="007224D6"/>
    <w:rsid w:val="00722EBA"/>
    <w:rsid w:val="00730723"/>
    <w:rsid w:val="007307AF"/>
    <w:rsid w:val="00731346"/>
    <w:rsid w:val="007323A8"/>
    <w:rsid w:val="00733079"/>
    <w:rsid w:val="00734597"/>
    <w:rsid w:val="00734C87"/>
    <w:rsid w:val="00734E6B"/>
    <w:rsid w:val="007351D7"/>
    <w:rsid w:val="00736892"/>
    <w:rsid w:val="0073735C"/>
    <w:rsid w:val="00737B98"/>
    <w:rsid w:val="007409A7"/>
    <w:rsid w:val="00740D2C"/>
    <w:rsid w:val="0074140B"/>
    <w:rsid w:val="00742137"/>
    <w:rsid w:val="00742220"/>
    <w:rsid w:val="00743B13"/>
    <w:rsid w:val="00744514"/>
    <w:rsid w:val="00746281"/>
    <w:rsid w:val="00750E44"/>
    <w:rsid w:val="00751414"/>
    <w:rsid w:val="00756FDD"/>
    <w:rsid w:val="00757E5C"/>
    <w:rsid w:val="00764A01"/>
    <w:rsid w:val="00764BF2"/>
    <w:rsid w:val="00770314"/>
    <w:rsid w:val="007730B5"/>
    <w:rsid w:val="00773908"/>
    <w:rsid w:val="00776209"/>
    <w:rsid w:val="0077728E"/>
    <w:rsid w:val="00790AA5"/>
    <w:rsid w:val="0079211C"/>
    <w:rsid w:val="00793311"/>
    <w:rsid w:val="007940F5"/>
    <w:rsid w:val="00794BFE"/>
    <w:rsid w:val="00797E2B"/>
    <w:rsid w:val="007A0348"/>
    <w:rsid w:val="007A2118"/>
    <w:rsid w:val="007A3FA1"/>
    <w:rsid w:val="007A5479"/>
    <w:rsid w:val="007A74C9"/>
    <w:rsid w:val="007B005A"/>
    <w:rsid w:val="007B3A9E"/>
    <w:rsid w:val="007B3E79"/>
    <w:rsid w:val="007B6961"/>
    <w:rsid w:val="007C353E"/>
    <w:rsid w:val="007C413D"/>
    <w:rsid w:val="007C5579"/>
    <w:rsid w:val="007C5CB2"/>
    <w:rsid w:val="007C6364"/>
    <w:rsid w:val="007C67D5"/>
    <w:rsid w:val="007D36EB"/>
    <w:rsid w:val="007D3B66"/>
    <w:rsid w:val="007D3FF9"/>
    <w:rsid w:val="007D4D1E"/>
    <w:rsid w:val="007D7726"/>
    <w:rsid w:val="007E0E8B"/>
    <w:rsid w:val="007E230A"/>
    <w:rsid w:val="007E4836"/>
    <w:rsid w:val="007E7976"/>
    <w:rsid w:val="007F4413"/>
    <w:rsid w:val="007F5D85"/>
    <w:rsid w:val="007F6045"/>
    <w:rsid w:val="007F69E7"/>
    <w:rsid w:val="00803AF8"/>
    <w:rsid w:val="008045EF"/>
    <w:rsid w:val="0080767F"/>
    <w:rsid w:val="008107EA"/>
    <w:rsid w:val="008110B2"/>
    <w:rsid w:val="008116B1"/>
    <w:rsid w:val="00813A2C"/>
    <w:rsid w:val="008153D0"/>
    <w:rsid w:val="00816FB7"/>
    <w:rsid w:val="00817BE7"/>
    <w:rsid w:val="008216BB"/>
    <w:rsid w:val="00822F71"/>
    <w:rsid w:val="0082329B"/>
    <w:rsid w:val="008251C4"/>
    <w:rsid w:val="00827882"/>
    <w:rsid w:val="0083010C"/>
    <w:rsid w:val="00831DE0"/>
    <w:rsid w:val="0083645D"/>
    <w:rsid w:val="00837F85"/>
    <w:rsid w:val="008420D7"/>
    <w:rsid w:val="008442A0"/>
    <w:rsid w:val="00846769"/>
    <w:rsid w:val="00846F61"/>
    <w:rsid w:val="0085316D"/>
    <w:rsid w:val="0085377A"/>
    <w:rsid w:val="00853832"/>
    <w:rsid w:val="008540D6"/>
    <w:rsid w:val="00854C8E"/>
    <w:rsid w:val="00857E3B"/>
    <w:rsid w:val="00860FAB"/>
    <w:rsid w:val="00865863"/>
    <w:rsid w:val="00865E37"/>
    <w:rsid w:val="00866C10"/>
    <w:rsid w:val="00872B70"/>
    <w:rsid w:val="008738A8"/>
    <w:rsid w:val="00874A24"/>
    <w:rsid w:val="008753AB"/>
    <w:rsid w:val="00876323"/>
    <w:rsid w:val="00876B6A"/>
    <w:rsid w:val="0087726E"/>
    <w:rsid w:val="008800C8"/>
    <w:rsid w:val="008814E6"/>
    <w:rsid w:val="0089117B"/>
    <w:rsid w:val="00891250"/>
    <w:rsid w:val="00896003"/>
    <w:rsid w:val="00897DF3"/>
    <w:rsid w:val="008A24F7"/>
    <w:rsid w:val="008A258E"/>
    <w:rsid w:val="008A4356"/>
    <w:rsid w:val="008A63FC"/>
    <w:rsid w:val="008A6A1E"/>
    <w:rsid w:val="008B0970"/>
    <w:rsid w:val="008B0F3B"/>
    <w:rsid w:val="008C04B1"/>
    <w:rsid w:val="008C1CF4"/>
    <w:rsid w:val="008C2460"/>
    <w:rsid w:val="008C53C4"/>
    <w:rsid w:val="008D07BA"/>
    <w:rsid w:val="008D565A"/>
    <w:rsid w:val="008E0440"/>
    <w:rsid w:val="008E0C7A"/>
    <w:rsid w:val="008E2181"/>
    <w:rsid w:val="008E28AC"/>
    <w:rsid w:val="008E2D05"/>
    <w:rsid w:val="008E4398"/>
    <w:rsid w:val="008E53B0"/>
    <w:rsid w:val="008E57A5"/>
    <w:rsid w:val="008E6AF5"/>
    <w:rsid w:val="008E7343"/>
    <w:rsid w:val="008E7354"/>
    <w:rsid w:val="008F0C1B"/>
    <w:rsid w:val="008F118C"/>
    <w:rsid w:val="008F1659"/>
    <w:rsid w:val="008F56E1"/>
    <w:rsid w:val="008F5C0E"/>
    <w:rsid w:val="008F5D91"/>
    <w:rsid w:val="009017A0"/>
    <w:rsid w:val="00902140"/>
    <w:rsid w:val="00905133"/>
    <w:rsid w:val="00910949"/>
    <w:rsid w:val="009130CC"/>
    <w:rsid w:val="00914553"/>
    <w:rsid w:val="00914640"/>
    <w:rsid w:val="00914BF2"/>
    <w:rsid w:val="009159E5"/>
    <w:rsid w:val="00916F28"/>
    <w:rsid w:val="00917D47"/>
    <w:rsid w:val="0092734A"/>
    <w:rsid w:val="00927962"/>
    <w:rsid w:val="00930C85"/>
    <w:rsid w:val="0093437C"/>
    <w:rsid w:val="0093594B"/>
    <w:rsid w:val="00936755"/>
    <w:rsid w:val="0093687F"/>
    <w:rsid w:val="009401B4"/>
    <w:rsid w:val="00940CFE"/>
    <w:rsid w:val="0094247C"/>
    <w:rsid w:val="009439B7"/>
    <w:rsid w:val="009440AE"/>
    <w:rsid w:val="00944F06"/>
    <w:rsid w:val="00945035"/>
    <w:rsid w:val="00947FB6"/>
    <w:rsid w:val="00951A34"/>
    <w:rsid w:val="00952072"/>
    <w:rsid w:val="00952607"/>
    <w:rsid w:val="00952789"/>
    <w:rsid w:val="00952ACA"/>
    <w:rsid w:val="0095338A"/>
    <w:rsid w:val="00955614"/>
    <w:rsid w:val="009569D0"/>
    <w:rsid w:val="009611BE"/>
    <w:rsid w:val="009676F4"/>
    <w:rsid w:val="009704EB"/>
    <w:rsid w:val="00973D61"/>
    <w:rsid w:val="00975BDA"/>
    <w:rsid w:val="00975C5D"/>
    <w:rsid w:val="00977E76"/>
    <w:rsid w:val="0098082A"/>
    <w:rsid w:val="00982663"/>
    <w:rsid w:val="00982FCF"/>
    <w:rsid w:val="00984178"/>
    <w:rsid w:val="009842E0"/>
    <w:rsid w:val="00986C87"/>
    <w:rsid w:val="009929DF"/>
    <w:rsid w:val="00993641"/>
    <w:rsid w:val="00994195"/>
    <w:rsid w:val="00996892"/>
    <w:rsid w:val="009A6A17"/>
    <w:rsid w:val="009A787F"/>
    <w:rsid w:val="009B08BC"/>
    <w:rsid w:val="009B3470"/>
    <w:rsid w:val="009B53AB"/>
    <w:rsid w:val="009B543B"/>
    <w:rsid w:val="009C02A9"/>
    <w:rsid w:val="009C1C85"/>
    <w:rsid w:val="009C1E6B"/>
    <w:rsid w:val="009C2511"/>
    <w:rsid w:val="009C2B16"/>
    <w:rsid w:val="009C4049"/>
    <w:rsid w:val="009C66B7"/>
    <w:rsid w:val="009D0327"/>
    <w:rsid w:val="009D2B0D"/>
    <w:rsid w:val="009D2B64"/>
    <w:rsid w:val="009D3F9B"/>
    <w:rsid w:val="009D4D95"/>
    <w:rsid w:val="009D5717"/>
    <w:rsid w:val="009D6199"/>
    <w:rsid w:val="009D6D5F"/>
    <w:rsid w:val="009D731B"/>
    <w:rsid w:val="009E0ACB"/>
    <w:rsid w:val="009E1504"/>
    <w:rsid w:val="009E1F1B"/>
    <w:rsid w:val="009E5160"/>
    <w:rsid w:val="009E6580"/>
    <w:rsid w:val="009E7AAF"/>
    <w:rsid w:val="009F1721"/>
    <w:rsid w:val="009F1CFC"/>
    <w:rsid w:val="009F21B5"/>
    <w:rsid w:val="009F40E0"/>
    <w:rsid w:val="009F4203"/>
    <w:rsid w:val="009F5A15"/>
    <w:rsid w:val="00A00C49"/>
    <w:rsid w:val="00A02032"/>
    <w:rsid w:val="00A02F4F"/>
    <w:rsid w:val="00A051AA"/>
    <w:rsid w:val="00A064A4"/>
    <w:rsid w:val="00A065F3"/>
    <w:rsid w:val="00A10AA3"/>
    <w:rsid w:val="00A11641"/>
    <w:rsid w:val="00A12367"/>
    <w:rsid w:val="00A14884"/>
    <w:rsid w:val="00A16589"/>
    <w:rsid w:val="00A17341"/>
    <w:rsid w:val="00A20EEC"/>
    <w:rsid w:val="00A252A3"/>
    <w:rsid w:val="00A328C2"/>
    <w:rsid w:val="00A35A7F"/>
    <w:rsid w:val="00A443F2"/>
    <w:rsid w:val="00A45C15"/>
    <w:rsid w:val="00A469BB"/>
    <w:rsid w:val="00A512BF"/>
    <w:rsid w:val="00A52236"/>
    <w:rsid w:val="00A52D4F"/>
    <w:rsid w:val="00A5730B"/>
    <w:rsid w:val="00A61181"/>
    <w:rsid w:val="00A62786"/>
    <w:rsid w:val="00A67F78"/>
    <w:rsid w:val="00A71ACB"/>
    <w:rsid w:val="00A74523"/>
    <w:rsid w:val="00A75848"/>
    <w:rsid w:val="00A77229"/>
    <w:rsid w:val="00A80BA1"/>
    <w:rsid w:val="00A810F7"/>
    <w:rsid w:val="00A81714"/>
    <w:rsid w:val="00A85297"/>
    <w:rsid w:val="00A85841"/>
    <w:rsid w:val="00A871E6"/>
    <w:rsid w:val="00A90D21"/>
    <w:rsid w:val="00A9130C"/>
    <w:rsid w:val="00A91BAA"/>
    <w:rsid w:val="00A91BFA"/>
    <w:rsid w:val="00A9223B"/>
    <w:rsid w:val="00A92BBC"/>
    <w:rsid w:val="00A935F6"/>
    <w:rsid w:val="00A96250"/>
    <w:rsid w:val="00A96D8A"/>
    <w:rsid w:val="00A96FBC"/>
    <w:rsid w:val="00A9780C"/>
    <w:rsid w:val="00A9786B"/>
    <w:rsid w:val="00AA3286"/>
    <w:rsid w:val="00AA40C6"/>
    <w:rsid w:val="00AB02D1"/>
    <w:rsid w:val="00AB275A"/>
    <w:rsid w:val="00AB4502"/>
    <w:rsid w:val="00AB456D"/>
    <w:rsid w:val="00AB6919"/>
    <w:rsid w:val="00AB70D2"/>
    <w:rsid w:val="00AC009F"/>
    <w:rsid w:val="00AC7D38"/>
    <w:rsid w:val="00AD1B81"/>
    <w:rsid w:val="00AD1EB8"/>
    <w:rsid w:val="00AD3C07"/>
    <w:rsid w:val="00AD5F68"/>
    <w:rsid w:val="00AD7637"/>
    <w:rsid w:val="00AD7C2D"/>
    <w:rsid w:val="00AE0775"/>
    <w:rsid w:val="00AE1F5E"/>
    <w:rsid w:val="00AE2100"/>
    <w:rsid w:val="00AE3465"/>
    <w:rsid w:val="00AE4EDE"/>
    <w:rsid w:val="00AF0C80"/>
    <w:rsid w:val="00AF0DA4"/>
    <w:rsid w:val="00AF3C05"/>
    <w:rsid w:val="00AF5269"/>
    <w:rsid w:val="00AF560F"/>
    <w:rsid w:val="00AF7066"/>
    <w:rsid w:val="00AF7608"/>
    <w:rsid w:val="00B004F1"/>
    <w:rsid w:val="00B04044"/>
    <w:rsid w:val="00B04902"/>
    <w:rsid w:val="00B05A9F"/>
    <w:rsid w:val="00B05DCC"/>
    <w:rsid w:val="00B100DE"/>
    <w:rsid w:val="00B13ADF"/>
    <w:rsid w:val="00B14413"/>
    <w:rsid w:val="00B14E94"/>
    <w:rsid w:val="00B1532A"/>
    <w:rsid w:val="00B20D5E"/>
    <w:rsid w:val="00B22926"/>
    <w:rsid w:val="00B2552D"/>
    <w:rsid w:val="00B26EC9"/>
    <w:rsid w:val="00B317FA"/>
    <w:rsid w:val="00B3353C"/>
    <w:rsid w:val="00B33702"/>
    <w:rsid w:val="00B345D2"/>
    <w:rsid w:val="00B35C2E"/>
    <w:rsid w:val="00B35CDD"/>
    <w:rsid w:val="00B366FD"/>
    <w:rsid w:val="00B36BFF"/>
    <w:rsid w:val="00B36E2E"/>
    <w:rsid w:val="00B4165C"/>
    <w:rsid w:val="00B427AC"/>
    <w:rsid w:val="00B4299B"/>
    <w:rsid w:val="00B4484D"/>
    <w:rsid w:val="00B52646"/>
    <w:rsid w:val="00B548F7"/>
    <w:rsid w:val="00B54E39"/>
    <w:rsid w:val="00B55B9C"/>
    <w:rsid w:val="00B55CFA"/>
    <w:rsid w:val="00B612B9"/>
    <w:rsid w:val="00B631E5"/>
    <w:rsid w:val="00B64A54"/>
    <w:rsid w:val="00B7121D"/>
    <w:rsid w:val="00B72ADF"/>
    <w:rsid w:val="00B75C00"/>
    <w:rsid w:val="00B7637D"/>
    <w:rsid w:val="00B7706C"/>
    <w:rsid w:val="00B80D7D"/>
    <w:rsid w:val="00B85E2A"/>
    <w:rsid w:val="00B953E8"/>
    <w:rsid w:val="00B970D2"/>
    <w:rsid w:val="00B97D0B"/>
    <w:rsid w:val="00BA1F13"/>
    <w:rsid w:val="00BA4249"/>
    <w:rsid w:val="00BA73DD"/>
    <w:rsid w:val="00BA7D4E"/>
    <w:rsid w:val="00BB2057"/>
    <w:rsid w:val="00BB2C28"/>
    <w:rsid w:val="00BB36EE"/>
    <w:rsid w:val="00BB452E"/>
    <w:rsid w:val="00BB6B8E"/>
    <w:rsid w:val="00BC13A3"/>
    <w:rsid w:val="00BC1BFD"/>
    <w:rsid w:val="00BC47D3"/>
    <w:rsid w:val="00BC5472"/>
    <w:rsid w:val="00BC5C04"/>
    <w:rsid w:val="00BD1C68"/>
    <w:rsid w:val="00BD2CBA"/>
    <w:rsid w:val="00BD3F73"/>
    <w:rsid w:val="00BD66F5"/>
    <w:rsid w:val="00BE0D50"/>
    <w:rsid w:val="00BE266F"/>
    <w:rsid w:val="00BE2D9B"/>
    <w:rsid w:val="00BE4E98"/>
    <w:rsid w:val="00BE653C"/>
    <w:rsid w:val="00BE6BC3"/>
    <w:rsid w:val="00BE7D20"/>
    <w:rsid w:val="00BE7E34"/>
    <w:rsid w:val="00BF250F"/>
    <w:rsid w:val="00BF3113"/>
    <w:rsid w:val="00BF333C"/>
    <w:rsid w:val="00BF35DF"/>
    <w:rsid w:val="00C00195"/>
    <w:rsid w:val="00C0297A"/>
    <w:rsid w:val="00C05666"/>
    <w:rsid w:val="00C10F37"/>
    <w:rsid w:val="00C12CD2"/>
    <w:rsid w:val="00C15617"/>
    <w:rsid w:val="00C15896"/>
    <w:rsid w:val="00C158D4"/>
    <w:rsid w:val="00C17145"/>
    <w:rsid w:val="00C176F1"/>
    <w:rsid w:val="00C23283"/>
    <w:rsid w:val="00C239CD"/>
    <w:rsid w:val="00C265B9"/>
    <w:rsid w:val="00C32355"/>
    <w:rsid w:val="00C34DA1"/>
    <w:rsid w:val="00C36176"/>
    <w:rsid w:val="00C37970"/>
    <w:rsid w:val="00C37BBF"/>
    <w:rsid w:val="00C40BD2"/>
    <w:rsid w:val="00C445CD"/>
    <w:rsid w:val="00C47156"/>
    <w:rsid w:val="00C4736D"/>
    <w:rsid w:val="00C501D5"/>
    <w:rsid w:val="00C5502D"/>
    <w:rsid w:val="00C5584E"/>
    <w:rsid w:val="00C56845"/>
    <w:rsid w:val="00C61181"/>
    <w:rsid w:val="00C61BE1"/>
    <w:rsid w:val="00C62998"/>
    <w:rsid w:val="00C632CE"/>
    <w:rsid w:val="00C65EB7"/>
    <w:rsid w:val="00C673BC"/>
    <w:rsid w:val="00C67CBE"/>
    <w:rsid w:val="00C705F6"/>
    <w:rsid w:val="00C70A43"/>
    <w:rsid w:val="00C73A99"/>
    <w:rsid w:val="00C743F7"/>
    <w:rsid w:val="00C7451C"/>
    <w:rsid w:val="00C75779"/>
    <w:rsid w:val="00C7579A"/>
    <w:rsid w:val="00C770C3"/>
    <w:rsid w:val="00C80799"/>
    <w:rsid w:val="00C83A98"/>
    <w:rsid w:val="00C845A7"/>
    <w:rsid w:val="00C900FA"/>
    <w:rsid w:val="00C94437"/>
    <w:rsid w:val="00C9579A"/>
    <w:rsid w:val="00C9596B"/>
    <w:rsid w:val="00C960CB"/>
    <w:rsid w:val="00C966BE"/>
    <w:rsid w:val="00CA1489"/>
    <w:rsid w:val="00CA28C7"/>
    <w:rsid w:val="00CA369B"/>
    <w:rsid w:val="00CA49EF"/>
    <w:rsid w:val="00CA65EA"/>
    <w:rsid w:val="00CA7213"/>
    <w:rsid w:val="00CB3E40"/>
    <w:rsid w:val="00CB442C"/>
    <w:rsid w:val="00CB555E"/>
    <w:rsid w:val="00CB66B9"/>
    <w:rsid w:val="00CB7E09"/>
    <w:rsid w:val="00CB7E93"/>
    <w:rsid w:val="00CB7FD9"/>
    <w:rsid w:val="00CC2E6C"/>
    <w:rsid w:val="00CC2F62"/>
    <w:rsid w:val="00CC5239"/>
    <w:rsid w:val="00CC56F2"/>
    <w:rsid w:val="00CC5E9E"/>
    <w:rsid w:val="00CC6BCB"/>
    <w:rsid w:val="00CD1FB0"/>
    <w:rsid w:val="00CD26A5"/>
    <w:rsid w:val="00CD41C4"/>
    <w:rsid w:val="00CD4223"/>
    <w:rsid w:val="00CD4550"/>
    <w:rsid w:val="00CD63D1"/>
    <w:rsid w:val="00CE17D4"/>
    <w:rsid w:val="00CE17DC"/>
    <w:rsid w:val="00CE41D8"/>
    <w:rsid w:val="00CE51B2"/>
    <w:rsid w:val="00CE51E4"/>
    <w:rsid w:val="00CE6181"/>
    <w:rsid w:val="00CE6C0A"/>
    <w:rsid w:val="00CF40D7"/>
    <w:rsid w:val="00CF4418"/>
    <w:rsid w:val="00CF4BC8"/>
    <w:rsid w:val="00CF559D"/>
    <w:rsid w:val="00D01742"/>
    <w:rsid w:val="00D03067"/>
    <w:rsid w:val="00D052B6"/>
    <w:rsid w:val="00D05B68"/>
    <w:rsid w:val="00D0789D"/>
    <w:rsid w:val="00D103E6"/>
    <w:rsid w:val="00D10777"/>
    <w:rsid w:val="00D14BC8"/>
    <w:rsid w:val="00D15859"/>
    <w:rsid w:val="00D1631B"/>
    <w:rsid w:val="00D17327"/>
    <w:rsid w:val="00D20AA8"/>
    <w:rsid w:val="00D21BB7"/>
    <w:rsid w:val="00D2223D"/>
    <w:rsid w:val="00D22B9E"/>
    <w:rsid w:val="00D24171"/>
    <w:rsid w:val="00D254E0"/>
    <w:rsid w:val="00D26C6A"/>
    <w:rsid w:val="00D27020"/>
    <w:rsid w:val="00D27261"/>
    <w:rsid w:val="00D31A21"/>
    <w:rsid w:val="00D378F8"/>
    <w:rsid w:val="00D4303C"/>
    <w:rsid w:val="00D43845"/>
    <w:rsid w:val="00D51C3B"/>
    <w:rsid w:val="00D51F3D"/>
    <w:rsid w:val="00D527B8"/>
    <w:rsid w:val="00D5419B"/>
    <w:rsid w:val="00D54E6C"/>
    <w:rsid w:val="00D70EB9"/>
    <w:rsid w:val="00D719FF"/>
    <w:rsid w:val="00D72627"/>
    <w:rsid w:val="00D74658"/>
    <w:rsid w:val="00D76435"/>
    <w:rsid w:val="00D76BF5"/>
    <w:rsid w:val="00D773A1"/>
    <w:rsid w:val="00D80484"/>
    <w:rsid w:val="00D8248B"/>
    <w:rsid w:val="00D828BB"/>
    <w:rsid w:val="00D83E34"/>
    <w:rsid w:val="00D84CB0"/>
    <w:rsid w:val="00D84F2E"/>
    <w:rsid w:val="00D85D45"/>
    <w:rsid w:val="00D900CB"/>
    <w:rsid w:val="00D935EA"/>
    <w:rsid w:val="00D968FC"/>
    <w:rsid w:val="00D96D64"/>
    <w:rsid w:val="00DA0C1D"/>
    <w:rsid w:val="00DA15DF"/>
    <w:rsid w:val="00DA3B74"/>
    <w:rsid w:val="00DB0604"/>
    <w:rsid w:val="00DB1A47"/>
    <w:rsid w:val="00DB3127"/>
    <w:rsid w:val="00DB4791"/>
    <w:rsid w:val="00DB4F44"/>
    <w:rsid w:val="00DB59C3"/>
    <w:rsid w:val="00DB7902"/>
    <w:rsid w:val="00DC69DA"/>
    <w:rsid w:val="00DD13E8"/>
    <w:rsid w:val="00DD2F70"/>
    <w:rsid w:val="00DD532D"/>
    <w:rsid w:val="00DD6317"/>
    <w:rsid w:val="00DD6C7D"/>
    <w:rsid w:val="00DE12EA"/>
    <w:rsid w:val="00DE13B3"/>
    <w:rsid w:val="00DE18CB"/>
    <w:rsid w:val="00DE3A06"/>
    <w:rsid w:val="00DE79FB"/>
    <w:rsid w:val="00DF354D"/>
    <w:rsid w:val="00DF5143"/>
    <w:rsid w:val="00DF6AE7"/>
    <w:rsid w:val="00E004D4"/>
    <w:rsid w:val="00E012E9"/>
    <w:rsid w:val="00E01719"/>
    <w:rsid w:val="00E01861"/>
    <w:rsid w:val="00E02325"/>
    <w:rsid w:val="00E029AD"/>
    <w:rsid w:val="00E038F8"/>
    <w:rsid w:val="00E05666"/>
    <w:rsid w:val="00E06F93"/>
    <w:rsid w:val="00E07C53"/>
    <w:rsid w:val="00E1052F"/>
    <w:rsid w:val="00E11CC8"/>
    <w:rsid w:val="00E144DA"/>
    <w:rsid w:val="00E2035F"/>
    <w:rsid w:val="00E26B65"/>
    <w:rsid w:val="00E27A70"/>
    <w:rsid w:val="00E305DA"/>
    <w:rsid w:val="00E33621"/>
    <w:rsid w:val="00E34F96"/>
    <w:rsid w:val="00E354BA"/>
    <w:rsid w:val="00E359CE"/>
    <w:rsid w:val="00E35F61"/>
    <w:rsid w:val="00E37FD6"/>
    <w:rsid w:val="00E407A2"/>
    <w:rsid w:val="00E40995"/>
    <w:rsid w:val="00E409C6"/>
    <w:rsid w:val="00E4241D"/>
    <w:rsid w:val="00E4242B"/>
    <w:rsid w:val="00E43F91"/>
    <w:rsid w:val="00E45333"/>
    <w:rsid w:val="00E47DB3"/>
    <w:rsid w:val="00E50225"/>
    <w:rsid w:val="00E5082F"/>
    <w:rsid w:val="00E569CB"/>
    <w:rsid w:val="00E577CE"/>
    <w:rsid w:val="00E57BB2"/>
    <w:rsid w:val="00E610BF"/>
    <w:rsid w:val="00E617DD"/>
    <w:rsid w:val="00E639D4"/>
    <w:rsid w:val="00E6586F"/>
    <w:rsid w:val="00E714A7"/>
    <w:rsid w:val="00E720B3"/>
    <w:rsid w:val="00E72A35"/>
    <w:rsid w:val="00E72D49"/>
    <w:rsid w:val="00E74E1A"/>
    <w:rsid w:val="00E764D4"/>
    <w:rsid w:val="00E76FF9"/>
    <w:rsid w:val="00E778E6"/>
    <w:rsid w:val="00E80144"/>
    <w:rsid w:val="00E81623"/>
    <w:rsid w:val="00E842F5"/>
    <w:rsid w:val="00E8488D"/>
    <w:rsid w:val="00E849B2"/>
    <w:rsid w:val="00E8789A"/>
    <w:rsid w:val="00E87C10"/>
    <w:rsid w:val="00E91C9A"/>
    <w:rsid w:val="00E96FA2"/>
    <w:rsid w:val="00E974B9"/>
    <w:rsid w:val="00EA1B3E"/>
    <w:rsid w:val="00EA26D5"/>
    <w:rsid w:val="00EA2B94"/>
    <w:rsid w:val="00EA3258"/>
    <w:rsid w:val="00EA4B16"/>
    <w:rsid w:val="00EA4DAC"/>
    <w:rsid w:val="00EA7E85"/>
    <w:rsid w:val="00EB38B4"/>
    <w:rsid w:val="00EB429E"/>
    <w:rsid w:val="00EB5EC1"/>
    <w:rsid w:val="00EB7682"/>
    <w:rsid w:val="00EC01FE"/>
    <w:rsid w:val="00EC16CA"/>
    <w:rsid w:val="00EC1C91"/>
    <w:rsid w:val="00EC2E2C"/>
    <w:rsid w:val="00EC3B70"/>
    <w:rsid w:val="00EC471C"/>
    <w:rsid w:val="00EC6867"/>
    <w:rsid w:val="00EC687B"/>
    <w:rsid w:val="00EC69F6"/>
    <w:rsid w:val="00EC7C30"/>
    <w:rsid w:val="00EC7C8F"/>
    <w:rsid w:val="00ED1325"/>
    <w:rsid w:val="00ED2F1B"/>
    <w:rsid w:val="00ED3EEC"/>
    <w:rsid w:val="00EE390D"/>
    <w:rsid w:val="00EE3B9E"/>
    <w:rsid w:val="00EE4F20"/>
    <w:rsid w:val="00EE661E"/>
    <w:rsid w:val="00EE6A8C"/>
    <w:rsid w:val="00EF0734"/>
    <w:rsid w:val="00EF58FD"/>
    <w:rsid w:val="00EF6294"/>
    <w:rsid w:val="00F009ED"/>
    <w:rsid w:val="00F03F05"/>
    <w:rsid w:val="00F07EC1"/>
    <w:rsid w:val="00F101C7"/>
    <w:rsid w:val="00F10455"/>
    <w:rsid w:val="00F130A8"/>
    <w:rsid w:val="00F1456F"/>
    <w:rsid w:val="00F147D6"/>
    <w:rsid w:val="00F15E86"/>
    <w:rsid w:val="00F163DD"/>
    <w:rsid w:val="00F23C87"/>
    <w:rsid w:val="00F274C8"/>
    <w:rsid w:val="00F2755E"/>
    <w:rsid w:val="00F27809"/>
    <w:rsid w:val="00F34715"/>
    <w:rsid w:val="00F35C6C"/>
    <w:rsid w:val="00F409ED"/>
    <w:rsid w:val="00F53FE2"/>
    <w:rsid w:val="00F64427"/>
    <w:rsid w:val="00F652BC"/>
    <w:rsid w:val="00F65C34"/>
    <w:rsid w:val="00F676AF"/>
    <w:rsid w:val="00F70CA2"/>
    <w:rsid w:val="00F71553"/>
    <w:rsid w:val="00F74A9D"/>
    <w:rsid w:val="00F74E02"/>
    <w:rsid w:val="00F761A9"/>
    <w:rsid w:val="00F77777"/>
    <w:rsid w:val="00F778D5"/>
    <w:rsid w:val="00F77945"/>
    <w:rsid w:val="00F77F1B"/>
    <w:rsid w:val="00F8040F"/>
    <w:rsid w:val="00F820E3"/>
    <w:rsid w:val="00F82763"/>
    <w:rsid w:val="00F87254"/>
    <w:rsid w:val="00F916A6"/>
    <w:rsid w:val="00F92C07"/>
    <w:rsid w:val="00F93048"/>
    <w:rsid w:val="00F95BCB"/>
    <w:rsid w:val="00F9618C"/>
    <w:rsid w:val="00FA23B9"/>
    <w:rsid w:val="00FA3EB7"/>
    <w:rsid w:val="00FA4C41"/>
    <w:rsid w:val="00FA4F66"/>
    <w:rsid w:val="00FA5085"/>
    <w:rsid w:val="00FB2BBE"/>
    <w:rsid w:val="00FB31F7"/>
    <w:rsid w:val="00FB7F79"/>
    <w:rsid w:val="00FC0919"/>
    <w:rsid w:val="00FC41B2"/>
    <w:rsid w:val="00FD1244"/>
    <w:rsid w:val="00FD5B9B"/>
    <w:rsid w:val="00FD63D1"/>
    <w:rsid w:val="00FE166F"/>
    <w:rsid w:val="00FE22C4"/>
    <w:rsid w:val="00FE65F6"/>
    <w:rsid w:val="00FF31F4"/>
    <w:rsid w:val="00FF3E2E"/>
    <w:rsid w:val="00FF5540"/>
    <w:rsid w:val="00FF5DA7"/>
    <w:rsid w:val="00FF730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B34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34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B34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34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3470"/>
    <w:rPr>
      <w:rFonts w:ascii="Tahoma" w:hAnsi="Tahoma" w:cs="Tahoma"/>
      <w:sz w:val="16"/>
      <w:szCs w:val="16"/>
    </w:rPr>
  </w:style>
  <w:style w:type="paragraph" w:styleId="Prrafodelista">
    <w:name w:val="List Paragraph"/>
    <w:basedOn w:val="Normal"/>
    <w:uiPriority w:val="34"/>
    <w:qFormat/>
    <w:rsid w:val="009B3470"/>
    <w:pPr>
      <w:ind w:left="720"/>
      <w:contextualSpacing/>
    </w:pPr>
  </w:style>
  <w:style w:type="character" w:customStyle="1" w:styleId="Ttulo1Car">
    <w:name w:val="Título 1 Car"/>
    <w:basedOn w:val="Fuentedeprrafopredeter"/>
    <w:link w:val="Ttulo1"/>
    <w:uiPriority w:val="9"/>
    <w:rsid w:val="009B3470"/>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9B34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3470"/>
  </w:style>
  <w:style w:type="paragraph" w:styleId="Piedepgina">
    <w:name w:val="footer"/>
    <w:basedOn w:val="Normal"/>
    <w:link w:val="PiedepginaCar"/>
    <w:uiPriority w:val="99"/>
    <w:unhideWhenUsed/>
    <w:rsid w:val="009B34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3470"/>
  </w:style>
  <w:style w:type="character" w:customStyle="1" w:styleId="Ttulo2Car">
    <w:name w:val="Título 2 Car"/>
    <w:basedOn w:val="Fuentedeprrafopredeter"/>
    <w:link w:val="Ttulo2"/>
    <w:uiPriority w:val="9"/>
    <w:rsid w:val="009B347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B3470"/>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764A01"/>
    <w:pPr>
      <w:spacing w:after="0" w:line="240" w:lineRule="auto"/>
    </w:pPr>
    <w:rPr>
      <w:sz w:val="20"/>
      <w:szCs w:val="20"/>
    </w:rPr>
  </w:style>
  <w:style w:type="character" w:customStyle="1" w:styleId="TextonotapieCar">
    <w:name w:val="Texto nota pie Car"/>
    <w:basedOn w:val="Fuentedeprrafopredeter"/>
    <w:link w:val="Textonotapie"/>
    <w:uiPriority w:val="99"/>
    <w:rsid w:val="00764A01"/>
    <w:rPr>
      <w:sz w:val="20"/>
      <w:szCs w:val="20"/>
    </w:rPr>
  </w:style>
  <w:style w:type="character" w:styleId="Refdenotaalpie">
    <w:name w:val="footnote reference"/>
    <w:basedOn w:val="Fuentedeprrafopredeter"/>
    <w:uiPriority w:val="99"/>
    <w:semiHidden/>
    <w:unhideWhenUsed/>
    <w:rsid w:val="00764A01"/>
    <w:rPr>
      <w:vertAlign w:val="superscript"/>
    </w:rPr>
  </w:style>
  <w:style w:type="table" w:styleId="Sombreadoclaro-nfasis1">
    <w:name w:val="Light Shading Accent 1"/>
    <w:basedOn w:val="Tablanormal"/>
    <w:uiPriority w:val="60"/>
    <w:rsid w:val="009941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A469BB"/>
    <w:rPr>
      <w:sz w:val="16"/>
      <w:szCs w:val="16"/>
    </w:rPr>
  </w:style>
  <w:style w:type="paragraph" w:styleId="Textocomentario">
    <w:name w:val="annotation text"/>
    <w:basedOn w:val="Normal"/>
    <w:link w:val="TextocomentarioCar"/>
    <w:uiPriority w:val="99"/>
    <w:unhideWhenUsed/>
    <w:rsid w:val="00A469BB"/>
    <w:pPr>
      <w:spacing w:line="240" w:lineRule="auto"/>
    </w:pPr>
    <w:rPr>
      <w:sz w:val="20"/>
      <w:szCs w:val="20"/>
    </w:rPr>
  </w:style>
  <w:style w:type="character" w:customStyle="1" w:styleId="TextocomentarioCar">
    <w:name w:val="Texto comentario Car"/>
    <w:basedOn w:val="Fuentedeprrafopredeter"/>
    <w:link w:val="Textocomentario"/>
    <w:uiPriority w:val="99"/>
    <w:rsid w:val="00A469BB"/>
    <w:rPr>
      <w:sz w:val="20"/>
      <w:szCs w:val="20"/>
    </w:rPr>
  </w:style>
  <w:style w:type="paragraph" w:styleId="Asuntodelcomentario">
    <w:name w:val="annotation subject"/>
    <w:basedOn w:val="Textocomentario"/>
    <w:next w:val="Textocomentario"/>
    <w:link w:val="AsuntodelcomentarioCar"/>
    <w:uiPriority w:val="99"/>
    <w:semiHidden/>
    <w:unhideWhenUsed/>
    <w:rsid w:val="00A469BB"/>
    <w:rPr>
      <w:b/>
      <w:bCs/>
    </w:rPr>
  </w:style>
  <w:style w:type="character" w:customStyle="1" w:styleId="AsuntodelcomentarioCar">
    <w:name w:val="Asunto del comentario Car"/>
    <w:basedOn w:val="TextocomentarioCar"/>
    <w:link w:val="Asuntodelcomentario"/>
    <w:uiPriority w:val="99"/>
    <w:semiHidden/>
    <w:rsid w:val="00A469BB"/>
    <w:rPr>
      <w:b/>
      <w:bCs/>
      <w:sz w:val="20"/>
      <w:szCs w:val="20"/>
    </w:rPr>
  </w:style>
  <w:style w:type="paragraph" w:styleId="Revisin">
    <w:name w:val="Revision"/>
    <w:hidden/>
    <w:uiPriority w:val="99"/>
    <w:semiHidden/>
    <w:rsid w:val="00A469BB"/>
    <w:pPr>
      <w:spacing w:after="0" w:line="240" w:lineRule="auto"/>
    </w:pPr>
  </w:style>
  <w:style w:type="table" w:customStyle="1" w:styleId="Sombreadoclaro-nfasis11">
    <w:name w:val="Sombreado claro - Énfasis 11"/>
    <w:basedOn w:val="Tablanormal"/>
    <w:next w:val="Sombreadoclaro-nfasis1"/>
    <w:uiPriority w:val="60"/>
    <w:rsid w:val="002061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3C3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3C3B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153A2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53A22"/>
    <w:rPr>
      <w:sz w:val="20"/>
      <w:szCs w:val="20"/>
    </w:rPr>
  </w:style>
  <w:style w:type="character" w:styleId="Refdenotaalfinal">
    <w:name w:val="endnote reference"/>
    <w:basedOn w:val="Fuentedeprrafopredeter"/>
    <w:uiPriority w:val="99"/>
    <w:semiHidden/>
    <w:unhideWhenUsed/>
    <w:rsid w:val="00153A22"/>
    <w:rPr>
      <w:vertAlign w:val="superscript"/>
    </w:rPr>
  </w:style>
  <w:style w:type="character" w:styleId="Hipervnculo">
    <w:name w:val="Hyperlink"/>
    <w:basedOn w:val="Fuentedeprrafopredeter"/>
    <w:uiPriority w:val="99"/>
    <w:unhideWhenUsed/>
    <w:rsid w:val="00376BC5"/>
    <w:rPr>
      <w:color w:val="0000FF" w:themeColor="hyperlink"/>
      <w:u w:val="single"/>
    </w:rPr>
  </w:style>
  <w:style w:type="character" w:styleId="Hipervnculovisitado">
    <w:name w:val="FollowedHyperlink"/>
    <w:basedOn w:val="Fuentedeprrafopredeter"/>
    <w:uiPriority w:val="99"/>
    <w:semiHidden/>
    <w:unhideWhenUsed/>
    <w:rsid w:val="00DD532D"/>
    <w:rPr>
      <w:color w:val="800080" w:themeColor="followedHyperlink"/>
      <w:u w:val="single"/>
    </w:rPr>
  </w:style>
  <w:style w:type="paragraph" w:customStyle="1" w:styleId="CarCarCarCar">
    <w:name w:val="Car Car Car Car"/>
    <w:basedOn w:val="Normal"/>
    <w:rsid w:val="00D10777"/>
    <w:pPr>
      <w:spacing w:after="160" w:line="240" w:lineRule="exact"/>
      <w:ind w:left="500"/>
      <w:jc w:val="center"/>
    </w:pPr>
    <w:rPr>
      <w:rFonts w:ascii="Verdana" w:eastAsia="Times New Roman" w:hAnsi="Verdana" w:cs="Arial"/>
      <w:b/>
      <w:sz w:val="20"/>
      <w:szCs w:val="20"/>
      <w:lang w:val="es-VE"/>
    </w:rPr>
  </w:style>
  <w:style w:type="paragraph" w:customStyle="1" w:styleId="CarCarCarCar0">
    <w:name w:val="Car Car Car Car"/>
    <w:basedOn w:val="Normal"/>
    <w:rsid w:val="003A5DDF"/>
    <w:pPr>
      <w:spacing w:after="160" w:line="240" w:lineRule="exact"/>
      <w:ind w:left="500"/>
      <w:jc w:val="center"/>
    </w:pPr>
    <w:rPr>
      <w:rFonts w:ascii="Verdana" w:eastAsia="Times New Roman" w:hAnsi="Verdana" w:cs="Arial"/>
      <w:b/>
      <w:sz w:val="20"/>
      <w:szCs w:val="20"/>
      <w:lang w:val="es-VE"/>
    </w:rPr>
  </w:style>
  <w:style w:type="character" w:styleId="Nmerodepgina">
    <w:name w:val="page number"/>
    <w:basedOn w:val="Fuentedeprrafopredeter"/>
    <w:rsid w:val="007940F5"/>
  </w:style>
  <w:style w:type="paragraph" w:styleId="Sinespaciado">
    <w:name w:val="No Spacing"/>
    <w:link w:val="SinespaciadoCar"/>
    <w:uiPriority w:val="1"/>
    <w:qFormat/>
    <w:rsid w:val="00103D25"/>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03D25"/>
    <w:rPr>
      <w:rFonts w:ascii="Calibri" w:eastAsia="Times New Roman" w:hAnsi="Calibri" w:cs="Times New Roman"/>
      <w:lang w:val="es-ES"/>
    </w:rPr>
  </w:style>
  <w:style w:type="paragraph" w:customStyle="1" w:styleId="CarCarCarCar1">
    <w:name w:val="Car Car Car Car"/>
    <w:basedOn w:val="Normal"/>
    <w:rsid w:val="0070389D"/>
    <w:pPr>
      <w:spacing w:after="160" w:line="240" w:lineRule="exact"/>
      <w:ind w:left="500"/>
      <w:jc w:val="center"/>
    </w:pPr>
    <w:rPr>
      <w:rFonts w:ascii="Verdana" w:eastAsia="Times New Roman" w:hAnsi="Verdana" w:cs="Arial"/>
      <w:b/>
      <w:sz w:val="20"/>
      <w:szCs w:val="20"/>
      <w:lang w:val="es-VE"/>
    </w:rPr>
  </w:style>
  <w:style w:type="paragraph" w:styleId="NormalWeb">
    <w:name w:val="Normal (Web)"/>
    <w:basedOn w:val="Normal"/>
    <w:uiPriority w:val="99"/>
    <w:unhideWhenUsed/>
    <w:rsid w:val="00D5419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2">
    <w:name w:val="List Bullet 2"/>
    <w:basedOn w:val="Normal"/>
    <w:uiPriority w:val="99"/>
    <w:semiHidden/>
    <w:unhideWhenUsed/>
    <w:rsid w:val="006A07C8"/>
    <w:pPr>
      <w:numPr>
        <w:numId w:val="1"/>
      </w:numPr>
      <w:contextualSpacing/>
    </w:pPr>
    <w:rPr>
      <w:rFonts w:ascii="Calibri" w:eastAsia="Calibri" w:hAnsi="Calibri" w:cs="Times New Roman"/>
    </w:rPr>
  </w:style>
  <w:style w:type="paragraph" w:customStyle="1" w:styleId="CarCarCarCar2">
    <w:name w:val="Car Car Car Car"/>
    <w:basedOn w:val="Normal"/>
    <w:rsid w:val="00084260"/>
    <w:pPr>
      <w:spacing w:after="160" w:line="240" w:lineRule="exact"/>
      <w:ind w:left="500"/>
      <w:jc w:val="center"/>
    </w:pPr>
    <w:rPr>
      <w:rFonts w:ascii="Verdana" w:eastAsia="Times New Roman" w:hAnsi="Verdana" w:cs="Arial"/>
      <w:b/>
      <w:sz w:val="20"/>
      <w:szCs w:val="20"/>
      <w:lang w:val="es-VE"/>
    </w:rPr>
  </w:style>
  <w:style w:type="table" w:styleId="Sombreadoclaro-nfasis2">
    <w:name w:val="Light Shading Accent 2"/>
    <w:basedOn w:val="Tablanormal"/>
    <w:uiPriority w:val="60"/>
    <w:rsid w:val="00620FD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adecuadrcula4-nfasis11">
    <w:name w:val="Tabla de cuadrícula 4 - Énfasis 11"/>
    <w:basedOn w:val="Tablanormal"/>
    <w:uiPriority w:val="49"/>
    <w:rsid w:val="00244A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2D2E5E"/>
    <w:pPr>
      <w:spacing w:before="240" w:line="259" w:lineRule="auto"/>
      <w:outlineLvl w:val="9"/>
    </w:pPr>
    <w:rPr>
      <w:b w:val="0"/>
      <w:bCs w:val="0"/>
      <w:sz w:val="32"/>
      <w:szCs w:val="32"/>
      <w:lang w:eastAsia="es-CL"/>
    </w:rPr>
  </w:style>
  <w:style w:type="paragraph" w:styleId="TDC2">
    <w:name w:val="toc 2"/>
    <w:basedOn w:val="Normal"/>
    <w:next w:val="Normal"/>
    <w:autoRedefine/>
    <w:uiPriority w:val="39"/>
    <w:unhideWhenUsed/>
    <w:rsid w:val="002D2E5E"/>
    <w:pPr>
      <w:spacing w:after="100"/>
      <w:ind w:left="220"/>
    </w:pPr>
  </w:style>
  <w:style w:type="paragraph" w:styleId="TDC1">
    <w:name w:val="toc 1"/>
    <w:basedOn w:val="Normal"/>
    <w:next w:val="Normal"/>
    <w:autoRedefine/>
    <w:uiPriority w:val="39"/>
    <w:unhideWhenUsed/>
    <w:rsid w:val="002D2E5E"/>
    <w:pPr>
      <w:spacing w:after="100"/>
    </w:pPr>
  </w:style>
  <w:style w:type="table" w:customStyle="1" w:styleId="Tabladelista3-nfasis11">
    <w:name w:val="Tabla de lista 3 - Énfasis 11"/>
    <w:basedOn w:val="Tablanormal"/>
    <w:uiPriority w:val="48"/>
    <w:rsid w:val="00DD13E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5oscura-nfasis11">
    <w:name w:val="Tabla de cuadrícula 5 oscura - Énfasis 11"/>
    <w:basedOn w:val="Tablanormal"/>
    <w:uiPriority w:val="50"/>
    <w:rsid w:val="00DD1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rrafodelista1">
    <w:name w:val="Párrafo de lista1"/>
    <w:basedOn w:val="Normal"/>
    <w:rsid w:val="00DD13E8"/>
    <w:pPr>
      <w:ind w:left="720"/>
    </w:pPr>
    <w:rPr>
      <w:rFonts w:ascii="Calibri" w:eastAsia="Times New Roman" w:hAnsi="Calibri" w:cs="Times New Roman"/>
    </w:rPr>
  </w:style>
  <w:style w:type="paragraph" w:customStyle="1" w:styleId="CarCarCarCar10">
    <w:name w:val="Car Car Car Car1"/>
    <w:basedOn w:val="Normal"/>
    <w:rsid w:val="00DD13E8"/>
    <w:pPr>
      <w:spacing w:after="160" w:line="240" w:lineRule="exact"/>
      <w:ind w:left="500"/>
      <w:jc w:val="center"/>
    </w:pPr>
    <w:rPr>
      <w:rFonts w:ascii="Verdana" w:eastAsia="Times New Roman" w:hAnsi="Verdana" w:cs="Arial"/>
      <w:b/>
      <w:sz w:val="20"/>
      <w:szCs w:val="20"/>
      <w:lang w:val="es-VE"/>
    </w:rPr>
  </w:style>
  <w:style w:type="paragraph" w:customStyle="1" w:styleId="Prrafodelista2">
    <w:name w:val="Párrafo de lista2"/>
    <w:basedOn w:val="Normal"/>
    <w:rsid w:val="00DD13E8"/>
    <w:pPr>
      <w:ind w:left="720"/>
    </w:pPr>
    <w:rPr>
      <w:rFonts w:ascii="Calibri" w:eastAsia="Times New Roman" w:hAnsi="Calibri" w:cs="Times New Roman"/>
    </w:rPr>
  </w:style>
  <w:style w:type="character" w:customStyle="1" w:styleId="apple-converted-space">
    <w:name w:val="apple-converted-space"/>
    <w:basedOn w:val="Fuentedeprrafopredeter"/>
    <w:rsid w:val="00DD13E8"/>
  </w:style>
  <w:style w:type="table" w:customStyle="1" w:styleId="Tabladecuadrcula5oscura-nfasis51">
    <w:name w:val="Tabla de cuadrícula 5 oscura - Énfasis 51"/>
    <w:basedOn w:val="Tablanormal"/>
    <w:uiPriority w:val="50"/>
    <w:rsid w:val="00DD1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normal31">
    <w:name w:val="Tabla normal 31"/>
    <w:basedOn w:val="Tablanormal"/>
    <w:uiPriority w:val="43"/>
    <w:rsid w:val="00DD13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4-nfasis51">
    <w:name w:val="Tabla de cuadrícula 4 - Énfasis 51"/>
    <w:basedOn w:val="Tablanormal"/>
    <w:uiPriority w:val="49"/>
    <w:rsid w:val="00DD13E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2">
    <w:name w:val="Tabla de cuadrícula 4 - Énfasis 12"/>
    <w:basedOn w:val="Tablanormal"/>
    <w:uiPriority w:val="49"/>
    <w:rsid w:val="00DD13E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2">
    <w:name w:val="Tabla de cuadrícula 4 - Énfasis 52"/>
    <w:basedOn w:val="Tablanormal"/>
    <w:uiPriority w:val="49"/>
    <w:rsid w:val="00DD13E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52">
    <w:name w:val="Tabla de cuadrícula 5 oscura - Énfasis 52"/>
    <w:basedOn w:val="Tablanormal"/>
    <w:uiPriority w:val="50"/>
    <w:rsid w:val="00DD1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Cuadrculamedia3-nfasis51">
    <w:name w:val="Cuadrícula media 3 - Énfasis 51"/>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DD13E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2">
    <w:name w:val="Cuadrícula media 3 - Énfasis 52"/>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53">
    <w:name w:val="Cuadrícula media 3 - Énfasis 53"/>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54">
    <w:name w:val="Cuadrícula media 3 - Énfasis 54"/>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cuadrcula4-nfasis53">
    <w:name w:val="Tabla de cuadrícula 4 - Énfasis 53"/>
    <w:basedOn w:val="Tablanormal"/>
    <w:uiPriority w:val="49"/>
    <w:rsid w:val="00C900F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B34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34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B34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34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3470"/>
    <w:rPr>
      <w:rFonts w:ascii="Tahoma" w:hAnsi="Tahoma" w:cs="Tahoma"/>
      <w:sz w:val="16"/>
      <w:szCs w:val="16"/>
    </w:rPr>
  </w:style>
  <w:style w:type="paragraph" w:styleId="Prrafodelista">
    <w:name w:val="List Paragraph"/>
    <w:basedOn w:val="Normal"/>
    <w:uiPriority w:val="34"/>
    <w:qFormat/>
    <w:rsid w:val="009B3470"/>
    <w:pPr>
      <w:ind w:left="720"/>
      <w:contextualSpacing/>
    </w:pPr>
  </w:style>
  <w:style w:type="character" w:customStyle="1" w:styleId="Ttulo1Car">
    <w:name w:val="Título 1 Car"/>
    <w:basedOn w:val="Fuentedeprrafopredeter"/>
    <w:link w:val="Ttulo1"/>
    <w:uiPriority w:val="9"/>
    <w:rsid w:val="009B3470"/>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9B34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3470"/>
  </w:style>
  <w:style w:type="paragraph" w:styleId="Piedepgina">
    <w:name w:val="footer"/>
    <w:basedOn w:val="Normal"/>
    <w:link w:val="PiedepginaCar"/>
    <w:uiPriority w:val="99"/>
    <w:unhideWhenUsed/>
    <w:rsid w:val="009B34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3470"/>
  </w:style>
  <w:style w:type="character" w:customStyle="1" w:styleId="Ttulo2Car">
    <w:name w:val="Título 2 Car"/>
    <w:basedOn w:val="Fuentedeprrafopredeter"/>
    <w:link w:val="Ttulo2"/>
    <w:uiPriority w:val="9"/>
    <w:rsid w:val="009B347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B3470"/>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764A01"/>
    <w:pPr>
      <w:spacing w:after="0" w:line="240" w:lineRule="auto"/>
    </w:pPr>
    <w:rPr>
      <w:sz w:val="20"/>
      <w:szCs w:val="20"/>
    </w:rPr>
  </w:style>
  <w:style w:type="character" w:customStyle="1" w:styleId="TextonotapieCar">
    <w:name w:val="Texto nota pie Car"/>
    <w:basedOn w:val="Fuentedeprrafopredeter"/>
    <w:link w:val="Textonotapie"/>
    <w:uiPriority w:val="99"/>
    <w:rsid w:val="00764A01"/>
    <w:rPr>
      <w:sz w:val="20"/>
      <w:szCs w:val="20"/>
    </w:rPr>
  </w:style>
  <w:style w:type="character" w:styleId="Refdenotaalpie">
    <w:name w:val="footnote reference"/>
    <w:basedOn w:val="Fuentedeprrafopredeter"/>
    <w:uiPriority w:val="99"/>
    <w:semiHidden/>
    <w:unhideWhenUsed/>
    <w:rsid w:val="00764A01"/>
    <w:rPr>
      <w:vertAlign w:val="superscript"/>
    </w:rPr>
  </w:style>
  <w:style w:type="table" w:styleId="Sombreadoclaro-nfasis1">
    <w:name w:val="Light Shading Accent 1"/>
    <w:basedOn w:val="Tablanormal"/>
    <w:uiPriority w:val="60"/>
    <w:rsid w:val="009941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A469BB"/>
    <w:rPr>
      <w:sz w:val="16"/>
      <w:szCs w:val="16"/>
    </w:rPr>
  </w:style>
  <w:style w:type="paragraph" w:styleId="Textocomentario">
    <w:name w:val="annotation text"/>
    <w:basedOn w:val="Normal"/>
    <w:link w:val="TextocomentarioCar"/>
    <w:uiPriority w:val="99"/>
    <w:unhideWhenUsed/>
    <w:rsid w:val="00A469BB"/>
    <w:pPr>
      <w:spacing w:line="240" w:lineRule="auto"/>
    </w:pPr>
    <w:rPr>
      <w:sz w:val="20"/>
      <w:szCs w:val="20"/>
    </w:rPr>
  </w:style>
  <w:style w:type="character" w:customStyle="1" w:styleId="TextocomentarioCar">
    <w:name w:val="Texto comentario Car"/>
    <w:basedOn w:val="Fuentedeprrafopredeter"/>
    <w:link w:val="Textocomentario"/>
    <w:uiPriority w:val="99"/>
    <w:rsid w:val="00A469BB"/>
    <w:rPr>
      <w:sz w:val="20"/>
      <w:szCs w:val="20"/>
    </w:rPr>
  </w:style>
  <w:style w:type="paragraph" w:styleId="Asuntodelcomentario">
    <w:name w:val="annotation subject"/>
    <w:basedOn w:val="Textocomentario"/>
    <w:next w:val="Textocomentario"/>
    <w:link w:val="AsuntodelcomentarioCar"/>
    <w:uiPriority w:val="99"/>
    <w:semiHidden/>
    <w:unhideWhenUsed/>
    <w:rsid w:val="00A469BB"/>
    <w:rPr>
      <w:b/>
      <w:bCs/>
    </w:rPr>
  </w:style>
  <w:style w:type="character" w:customStyle="1" w:styleId="AsuntodelcomentarioCar">
    <w:name w:val="Asunto del comentario Car"/>
    <w:basedOn w:val="TextocomentarioCar"/>
    <w:link w:val="Asuntodelcomentario"/>
    <w:uiPriority w:val="99"/>
    <w:semiHidden/>
    <w:rsid w:val="00A469BB"/>
    <w:rPr>
      <w:b/>
      <w:bCs/>
      <w:sz w:val="20"/>
      <w:szCs w:val="20"/>
    </w:rPr>
  </w:style>
  <w:style w:type="paragraph" w:styleId="Revisin">
    <w:name w:val="Revision"/>
    <w:hidden/>
    <w:uiPriority w:val="99"/>
    <w:semiHidden/>
    <w:rsid w:val="00A469BB"/>
    <w:pPr>
      <w:spacing w:after="0" w:line="240" w:lineRule="auto"/>
    </w:pPr>
  </w:style>
  <w:style w:type="table" w:customStyle="1" w:styleId="Sombreadoclaro-nfasis11">
    <w:name w:val="Sombreado claro - Énfasis 11"/>
    <w:basedOn w:val="Tablanormal"/>
    <w:next w:val="Sombreadoclaro-nfasis1"/>
    <w:uiPriority w:val="60"/>
    <w:rsid w:val="002061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3C3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3C3B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153A2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53A22"/>
    <w:rPr>
      <w:sz w:val="20"/>
      <w:szCs w:val="20"/>
    </w:rPr>
  </w:style>
  <w:style w:type="character" w:styleId="Refdenotaalfinal">
    <w:name w:val="endnote reference"/>
    <w:basedOn w:val="Fuentedeprrafopredeter"/>
    <w:uiPriority w:val="99"/>
    <w:semiHidden/>
    <w:unhideWhenUsed/>
    <w:rsid w:val="00153A22"/>
    <w:rPr>
      <w:vertAlign w:val="superscript"/>
    </w:rPr>
  </w:style>
  <w:style w:type="character" w:styleId="Hipervnculo">
    <w:name w:val="Hyperlink"/>
    <w:basedOn w:val="Fuentedeprrafopredeter"/>
    <w:uiPriority w:val="99"/>
    <w:unhideWhenUsed/>
    <w:rsid w:val="00376BC5"/>
    <w:rPr>
      <w:color w:val="0000FF" w:themeColor="hyperlink"/>
      <w:u w:val="single"/>
    </w:rPr>
  </w:style>
  <w:style w:type="character" w:styleId="Hipervnculovisitado">
    <w:name w:val="FollowedHyperlink"/>
    <w:basedOn w:val="Fuentedeprrafopredeter"/>
    <w:uiPriority w:val="99"/>
    <w:semiHidden/>
    <w:unhideWhenUsed/>
    <w:rsid w:val="00DD532D"/>
    <w:rPr>
      <w:color w:val="800080" w:themeColor="followedHyperlink"/>
      <w:u w:val="single"/>
    </w:rPr>
  </w:style>
  <w:style w:type="paragraph" w:customStyle="1" w:styleId="CarCarCarCar">
    <w:name w:val="Car Car Car Car"/>
    <w:basedOn w:val="Normal"/>
    <w:rsid w:val="00D10777"/>
    <w:pPr>
      <w:spacing w:after="160" w:line="240" w:lineRule="exact"/>
      <w:ind w:left="500"/>
      <w:jc w:val="center"/>
    </w:pPr>
    <w:rPr>
      <w:rFonts w:ascii="Verdana" w:eastAsia="Times New Roman" w:hAnsi="Verdana" w:cs="Arial"/>
      <w:b/>
      <w:sz w:val="20"/>
      <w:szCs w:val="20"/>
      <w:lang w:val="es-VE"/>
    </w:rPr>
  </w:style>
  <w:style w:type="paragraph" w:customStyle="1" w:styleId="CarCarCarCar0">
    <w:name w:val="Car Car Car Car"/>
    <w:basedOn w:val="Normal"/>
    <w:rsid w:val="003A5DDF"/>
    <w:pPr>
      <w:spacing w:after="160" w:line="240" w:lineRule="exact"/>
      <w:ind w:left="500"/>
      <w:jc w:val="center"/>
    </w:pPr>
    <w:rPr>
      <w:rFonts w:ascii="Verdana" w:eastAsia="Times New Roman" w:hAnsi="Verdana" w:cs="Arial"/>
      <w:b/>
      <w:sz w:val="20"/>
      <w:szCs w:val="20"/>
      <w:lang w:val="es-VE"/>
    </w:rPr>
  </w:style>
  <w:style w:type="character" w:styleId="Nmerodepgina">
    <w:name w:val="page number"/>
    <w:basedOn w:val="Fuentedeprrafopredeter"/>
    <w:rsid w:val="007940F5"/>
  </w:style>
  <w:style w:type="paragraph" w:styleId="Sinespaciado">
    <w:name w:val="No Spacing"/>
    <w:link w:val="SinespaciadoCar"/>
    <w:uiPriority w:val="1"/>
    <w:qFormat/>
    <w:rsid w:val="00103D25"/>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03D25"/>
    <w:rPr>
      <w:rFonts w:ascii="Calibri" w:eastAsia="Times New Roman" w:hAnsi="Calibri" w:cs="Times New Roman"/>
      <w:lang w:val="es-ES"/>
    </w:rPr>
  </w:style>
  <w:style w:type="paragraph" w:customStyle="1" w:styleId="CarCarCarCar1">
    <w:name w:val="Car Car Car Car"/>
    <w:basedOn w:val="Normal"/>
    <w:rsid w:val="0070389D"/>
    <w:pPr>
      <w:spacing w:after="160" w:line="240" w:lineRule="exact"/>
      <w:ind w:left="500"/>
      <w:jc w:val="center"/>
    </w:pPr>
    <w:rPr>
      <w:rFonts w:ascii="Verdana" w:eastAsia="Times New Roman" w:hAnsi="Verdana" w:cs="Arial"/>
      <w:b/>
      <w:sz w:val="20"/>
      <w:szCs w:val="20"/>
      <w:lang w:val="es-VE"/>
    </w:rPr>
  </w:style>
  <w:style w:type="paragraph" w:styleId="NormalWeb">
    <w:name w:val="Normal (Web)"/>
    <w:basedOn w:val="Normal"/>
    <w:uiPriority w:val="99"/>
    <w:unhideWhenUsed/>
    <w:rsid w:val="00D5419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2">
    <w:name w:val="List Bullet 2"/>
    <w:basedOn w:val="Normal"/>
    <w:uiPriority w:val="99"/>
    <w:semiHidden/>
    <w:unhideWhenUsed/>
    <w:rsid w:val="006A07C8"/>
    <w:pPr>
      <w:numPr>
        <w:numId w:val="1"/>
      </w:numPr>
      <w:contextualSpacing/>
    </w:pPr>
    <w:rPr>
      <w:rFonts w:ascii="Calibri" w:eastAsia="Calibri" w:hAnsi="Calibri" w:cs="Times New Roman"/>
    </w:rPr>
  </w:style>
  <w:style w:type="paragraph" w:customStyle="1" w:styleId="CarCarCarCar2">
    <w:name w:val="Car Car Car Car"/>
    <w:basedOn w:val="Normal"/>
    <w:rsid w:val="00084260"/>
    <w:pPr>
      <w:spacing w:after="160" w:line="240" w:lineRule="exact"/>
      <w:ind w:left="500"/>
      <w:jc w:val="center"/>
    </w:pPr>
    <w:rPr>
      <w:rFonts w:ascii="Verdana" w:eastAsia="Times New Roman" w:hAnsi="Verdana" w:cs="Arial"/>
      <w:b/>
      <w:sz w:val="20"/>
      <w:szCs w:val="20"/>
      <w:lang w:val="es-VE"/>
    </w:rPr>
  </w:style>
  <w:style w:type="table" w:styleId="Sombreadoclaro-nfasis2">
    <w:name w:val="Light Shading Accent 2"/>
    <w:basedOn w:val="Tablanormal"/>
    <w:uiPriority w:val="60"/>
    <w:rsid w:val="00620FD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adecuadrcula4-nfasis11">
    <w:name w:val="Tabla de cuadrícula 4 - Énfasis 11"/>
    <w:basedOn w:val="Tablanormal"/>
    <w:uiPriority w:val="49"/>
    <w:rsid w:val="00244A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2D2E5E"/>
    <w:pPr>
      <w:spacing w:before="240" w:line="259" w:lineRule="auto"/>
      <w:outlineLvl w:val="9"/>
    </w:pPr>
    <w:rPr>
      <w:b w:val="0"/>
      <w:bCs w:val="0"/>
      <w:sz w:val="32"/>
      <w:szCs w:val="32"/>
      <w:lang w:eastAsia="es-CL"/>
    </w:rPr>
  </w:style>
  <w:style w:type="paragraph" w:styleId="TDC2">
    <w:name w:val="toc 2"/>
    <w:basedOn w:val="Normal"/>
    <w:next w:val="Normal"/>
    <w:autoRedefine/>
    <w:uiPriority w:val="39"/>
    <w:unhideWhenUsed/>
    <w:rsid w:val="002D2E5E"/>
    <w:pPr>
      <w:spacing w:after="100"/>
      <w:ind w:left="220"/>
    </w:pPr>
  </w:style>
  <w:style w:type="paragraph" w:styleId="TDC1">
    <w:name w:val="toc 1"/>
    <w:basedOn w:val="Normal"/>
    <w:next w:val="Normal"/>
    <w:autoRedefine/>
    <w:uiPriority w:val="39"/>
    <w:unhideWhenUsed/>
    <w:rsid w:val="002D2E5E"/>
    <w:pPr>
      <w:spacing w:after="100"/>
    </w:pPr>
  </w:style>
  <w:style w:type="table" w:customStyle="1" w:styleId="Tabladelista3-nfasis11">
    <w:name w:val="Tabla de lista 3 - Énfasis 11"/>
    <w:basedOn w:val="Tablanormal"/>
    <w:uiPriority w:val="48"/>
    <w:rsid w:val="00DD13E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5oscura-nfasis11">
    <w:name w:val="Tabla de cuadrícula 5 oscura - Énfasis 11"/>
    <w:basedOn w:val="Tablanormal"/>
    <w:uiPriority w:val="50"/>
    <w:rsid w:val="00DD1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rrafodelista1">
    <w:name w:val="Párrafo de lista1"/>
    <w:basedOn w:val="Normal"/>
    <w:rsid w:val="00DD13E8"/>
    <w:pPr>
      <w:ind w:left="720"/>
    </w:pPr>
    <w:rPr>
      <w:rFonts w:ascii="Calibri" w:eastAsia="Times New Roman" w:hAnsi="Calibri" w:cs="Times New Roman"/>
    </w:rPr>
  </w:style>
  <w:style w:type="paragraph" w:customStyle="1" w:styleId="CarCarCarCar10">
    <w:name w:val="Car Car Car Car1"/>
    <w:basedOn w:val="Normal"/>
    <w:rsid w:val="00DD13E8"/>
    <w:pPr>
      <w:spacing w:after="160" w:line="240" w:lineRule="exact"/>
      <w:ind w:left="500"/>
      <w:jc w:val="center"/>
    </w:pPr>
    <w:rPr>
      <w:rFonts w:ascii="Verdana" w:eastAsia="Times New Roman" w:hAnsi="Verdana" w:cs="Arial"/>
      <w:b/>
      <w:sz w:val="20"/>
      <w:szCs w:val="20"/>
      <w:lang w:val="es-VE"/>
    </w:rPr>
  </w:style>
  <w:style w:type="paragraph" w:customStyle="1" w:styleId="Prrafodelista2">
    <w:name w:val="Párrafo de lista2"/>
    <w:basedOn w:val="Normal"/>
    <w:rsid w:val="00DD13E8"/>
    <w:pPr>
      <w:ind w:left="720"/>
    </w:pPr>
    <w:rPr>
      <w:rFonts w:ascii="Calibri" w:eastAsia="Times New Roman" w:hAnsi="Calibri" w:cs="Times New Roman"/>
    </w:rPr>
  </w:style>
  <w:style w:type="character" w:customStyle="1" w:styleId="apple-converted-space">
    <w:name w:val="apple-converted-space"/>
    <w:basedOn w:val="Fuentedeprrafopredeter"/>
    <w:rsid w:val="00DD13E8"/>
  </w:style>
  <w:style w:type="table" w:customStyle="1" w:styleId="Tabladecuadrcula5oscura-nfasis51">
    <w:name w:val="Tabla de cuadrícula 5 oscura - Énfasis 51"/>
    <w:basedOn w:val="Tablanormal"/>
    <w:uiPriority w:val="50"/>
    <w:rsid w:val="00DD1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normal31">
    <w:name w:val="Tabla normal 31"/>
    <w:basedOn w:val="Tablanormal"/>
    <w:uiPriority w:val="43"/>
    <w:rsid w:val="00DD13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4-nfasis51">
    <w:name w:val="Tabla de cuadrícula 4 - Énfasis 51"/>
    <w:basedOn w:val="Tablanormal"/>
    <w:uiPriority w:val="49"/>
    <w:rsid w:val="00DD13E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2">
    <w:name w:val="Tabla de cuadrícula 4 - Énfasis 12"/>
    <w:basedOn w:val="Tablanormal"/>
    <w:uiPriority w:val="49"/>
    <w:rsid w:val="00DD13E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2">
    <w:name w:val="Tabla de cuadrícula 4 - Énfasis 52"/>
    <w:basedOn w:val="Tablanormal"/>
    <w:uiPriority w:val="49"/>
    <w:rsid w:val="00DD13E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52">
    <w:name w:val="Tabla de cuadrícula 5 oscura - Énfasis 52"/>
    <w:basedOn w:val="Tablanormal"/>
    <w:uiPriority w:val="50"/>
    <w:rsid w:val="00DD13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Cuadrculamedia3-nfasis51">
    <w:name w:val="Cuadrícula media 3 - Énfasis 51"/>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DD13E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52">
    <w:name w:val="Cuadrícula media 3 - Énfasis 52"/>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53">
    <w:name w:val="Cuadrícula media 3 - Énfasis 53"/>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54">
    <w:name w:val="Cuadrícula media 3 - Énfasis 54"/>
    <w:basedOn w:val="Tablanormal"/>
    <w:next w:val="Cuadrculamedia3-nfasis5"/>
    <w:uiPriority w:val="69"/>
    <w:rsid w:val="00DD13E8"/>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cuadrcula4-nfasis53">
    <w:name w:val="Tabla de cuadrícula 4 - Énfasis 53"/>
    <w:basedOn w:val="Tablanormal"/>
    <w:uiPriority w:val="49"/>
    <w:rsid w:val="00C900F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0673">
      <w:bodyDiv w:val="1"/>
      <w:marLeft w:val="0"/>
      <w:marRight w:val="0"/>
      <w:marTop w:val="0"/>
      <w:marBottom w:val="0"/>
      <w:divBdr>
        <w:top w:val="none" w:sz="0" w:space="0" w:color="auto"/>
        <w:left w:val="none" w:sz="0" w:space="0" w:color="auto"/>
        <w:bottom w:val="none" w:sz="0" w:space="0" w:color="auto"/>
        <w:right w:val="none" w:sz="0" w:space="0" w:color="auto"/>
      </w:divBdr>
    </w:div>
    <w:div w:id="107161849">
      <w:bodyDiv w:val="1"/>
      <w:marLeft w:val="0"/>
      <w:marRight w:val="0"/>
      <w:marTop w:val="0"/>
      <w:marBottom w:val="0"/>
      <w:divBdr>
        <w:top w:val="none" w:sz="0" w:space="0" w:color="auto"/>
        <w:left w:val="none" w:sz="0" w:space="0" w:color="auto"/>
        <w:bottom w:val="none" w:sz="0" w:space="0" w:color="auto"/>
        <w:right w:val="none" w:sz="0" w:space="0" w:color="auto"/>
      </w:divBdr>
    </w:div>
    <w:div w:id="398136105">
      <w:bodyDiv w:val="1"/>
      <w:marLeft w:val="0"/>
      <w:marRight w:val="0"/>
      <w:marTop w:val="0"/>
      <w:marBottom w:val="0"/>
      <w:divBdr>
        <w:top w:val="none" w:sz="0" w:space="0" w:color="auto"/>
        <w:left w:val="none" w:sz="0" w:space="0" w:color="auto"/>
        <w:bottom w:val="none" w:sz="0" w:space="0" w:color="auto"/>
        <w:right w:val="none" w:sz="0" w:space="0" w:color="auto"/>
      </w:divBdr>
    </w:div>
    <w:div w:id="435832828">
      <w:bodyDiv w:val="1"/>
      <w:marLeft w:val="0"/>
      <w:marRight w:val="0"/>
      <w:marTop w:val="0"/>
      <w:marBottom w:val="0"/>
      <w:divBdr>
        <w:top w:val="none" w:sz="0" w:space="0" w:color="auto"/>
        <w:left w:val="none" w:sz="0" w:space="0" w:color="auto"/>
        <w:bottom w:val="none" w:sz="0" w:space="0" w:color="auto"/>
        <w:right w:val="none" w:sz="0" w:space="0" w:color="auto"/>
      </w:divBdr>
    </w:div>
    <w:div w:id="446850843">
      <w:bodyDiv w:val="1"/>
      <w:marLeft w:val="0"/>
      <w:marRight w:val="0"/>
      <w:marTop w:val="0"/>
      <w:marBottom w:val="0"/>
      <w:divBdr>
        <w:top w:val="none" w:sz="0" w:space="0" w:color="auto"/>
        <w:left w:val="none" w:sz="0" w:space="0" w:color="auto"/>
        <w:bottom w:val="none" w:sz="0" w:space="0" w:color="auto"/>
        <w:right w:val="none" w:sz="0" w:space="0" w:color="auto"/>
      </w:divBdr>
    </w:div>
    <w:div w:id="485558155">
      <w:bodyDiv w:val="1"/>
      <w:marLeft w:val="0"/>
      <w:marRight w:val="0"/>
      <w:marTop w:val="0"/>
      <w:marBottom w:val="0"/>
      <w:divBdr>
        <w:top w:val="none" w:sz="0" w:space="0" w:color="auto"/>
        <w:left w:val="none" w:sz="0" w:space="0" w:color="auto"/>
        <w:bottom w:val="none" w:sz="0" w:space="0" w:color="auto"/>
        <w:right w:val="none" w:sz="0" w:space="0" w:color="auto"/>
      </w:divBdr>
    </w:div>
    <w:div w:id="554047331">
      <w:bodyDiv w:val="1"/>
      <w:marLeft w:val="0"/>
      <w:marRight w:val="0"/>
      <w:marTop w:val="0"/>
      <w:marBottom w:val="0"/>
      <w:divBdr>
        <w:top w:val="none" w:sz="0" w:space="0" w:color="auto"/>
        <w:left w:val="none" w:sz="0" w:space="0" w:color="auto"/>
        <w:bottom w:val="none" w:sz="0" w:space="0" w:color="auto"/>
        <w:right w:val="none" w:sz="0" w:space="0" w:color="auto"/>
      </w:divBdr>
    </w:div>
    <w:div w:id="613827173">
      <w:bodyDiv w:val="1"/>
      <w:marLeft w:val="0"/>
      <w:marRight w:val="0"/>
      <w:marTop w:val="0"/>
      <w:marBottom w:val="0"/>
      <w:divBdr>
        <w:top w:val="none" w:sz="0" w:space="0" w:color="auto"/>
        <w:left w:val="none" w:sz="0" w:space="0" w:color="auto"/>
        <w:bottom w:val="none" w:sz="0" w:space="0" w:color="auto"/>
        <w:right w:val="none" w:sz="0" w:space="0" w:color="auto"/>
      </w:divBdr>
    </w:div>
    <w:div w:id="685593184">
      <w:bodyDiv w:val="1"/>
      <w:marLeft w:val="0"/>
      <w:marRight w:val="0"/>
      <w:marTop w:val="0"/>
      <w:marBottom w:val="0"/>
      <w:divBdr>
        <w:top w:val="none" w:sz="0" w:space="0" w:color="auto"/>
        <w:left w:val="none" w:sz="0" w:space="0" w:color="auto"/>
        <w:bottom w:val="none" w:sz="0" w:space="0" w:color="auto"/>
        <w:right w:val="none" w:sz="0" w:space="0" w:color="auto"/>
      </w:divBdr>
    </w:div>
    <w:div w:id="698511767">
      <w:bodyDiv w:val="1"/>
      <w:marLeft w:val="0"/>
      <w:marRight w:val="0"/>
      <w:marTop w:val="0"/>
      <w:marBottom w:val="0"/>
      <w:divBdr>
        <w:top w:val="none" w:sz="0" w:space="0" w:color="auto"/>
        <w:left w:val="none" w:sz="0" w:space="0" w:color="auto"/>
        <w:bottom w:val="none" w:sz="0" w:space="0" w:color="auto"/>
        <w:right w:val="none" w:sz="0" w:space="0" w:color="auto"/>
      </w:divBdr>
    </w:div>
    <w:div w:id="744301629">
      <w:bodyDiv w:val="1"/>
      <w:marLeft w:val="0"/>
      <w:marRight w:val="0"/>
      <w:marTop w:val="0"/>
      <w:marBottom w:val="0"/>
      <w:divBdr>
        <w:top w:val="none" w:sz="0" w:space="0" w:color="auto"/>
        <w:left w:val="none" w:sz="0" w:space="0" w:color="auto"/>
        <w:bottom w:val="none" w:sz="0" w:space="0" w:color="auto"/>
        <w:right w:val="none" w:sz="0" w:space="0" w:color="auto"/>
      </w:divBdr>
    </w:div>
    <w:div w:id="812023612">
      <w:bodyDiv w:val="1"/>
      <w:marLeft w:val="0"/>
      <w:marRight w:val="0"/>
      <w:marTop w:val="0"/>
      <w:marBottom w:val="0"/>
      <w:divBdr>
        <w:top w:val="none" w:sz="0" w:space="0" w:color="auto"/>
        <w:left w:val="none" w:sz="0" w:space="0" w:color="auto"/>
        <w:bottom w:val="none" w:sz="0" w:space="0" w:color="auto"/>
        <w:right w:val="none" w:sz="0" w:space="0" w:color="auto"/>
      </w:divBdr>
    </w:div>
    <w:div w:id="984818207">
      <w:bodyDiv w:val="1"/>
      <w:marLeft w:val="0"/>
      <w:marRight w:val="0"/>
      <w:marTop w:val="0"/>
      <w:marBottom w:val="0"/>
      <w:divBdr>
        <w:top w:val="none" w:sz="0" w:space="0" w:color="auto"/>
        <w:left w:val="none" w:sz="0" w:space="0" w:color="auto"/>
        <w:bottom w:val="none" w:sz="0" w:space="0" w:color="auto"/>
        <w:right w:val="none" w:sz="0" w:space="0" w:color="auto"/>
      </w:divBdr>
    </w:div>
    <w:div w:id="1214151289">
      <w:bodyDiv w:val="1"/>
      <w:marLeft w:val="0"/>
      <w:marRight w:val="0"/>
      <w:marTop w:val="0"/>
      <w:marBottom w:val="0"/>
      <w:divBdr>
        <w:top w:val="none" w:sz="0" w:space="0" w:color="auto"/>
        <w:left w:val="none" w:sz="0" w:space="0" w:color="auto"/>
        <w:bottom w:val="none" w:sz="0" w:space="0" w:color="auto"/>
        <w:right w:val="none" w:sz="0" w:space="0" w:color="auto"/>
      </w:divBdr>
    </w:div>
    <w:div w:id="1268856315">
      <w:bodyDiv w:val="1"/>
      <w:marLeft w:val="0"/>
      <w:marRight w:val="0"/>
      <w:marTop w:val="0"/>
      <w:marBottom w:val="0"/>
      <w:divBdr>
        <w:top w:val="none" w:sz="0" w:space="0" w:color="auto"/>
        <w:left w:val="none" w:sz="0" w:space="0" w:color="auto"/>
        <w:bottom w:val="none" w:sz="0" w:space="0" w:color="auto"/>
        <w:right w:val="none" w:sz="0" w:space="0" w:color="auto"/>
      </w:divBdr>
    </w:div>
    <w:div w:id="1396663205">
      <w:bodyDiv w:val="1"/>
      <w:marLeft w:val="0"/>
      <w:marRight w:val="0"/>
      <w:marTop w:val="0"/>
      <w:marBottom w:val="0"/>
      <w:divBdr>
        <w:top w:val="none" w:sz="0" w:space="0" w:color="auto"/>
        <w:left w:val="none" w:sz="0" w:space="0" w:color="auto"/>
        <w:bottom w:val="none" w:sz="0" w:space="0" w:color="auto"/>
        <w:right w:val="none" w:sz="0" w:space="0" w:color="auto"/>
      </w:divBdr>
    </w:div>
    <w:div w:id="1427266246">
      <w:bodyDiv w:val="1"/>
      <w:marLeft w:val="0"/>
      <w:marRight w:val="0"/>
      <w:marTop w:val="0"/>
      <w:marBottom w:val="0"/>
      <w:divBdr>
        <w:top w:val="none" w:sz="0" w:space="0" w:color="auto"/>
        <w:left w:val="none" w:sz="0" w:space="0" w:color="auto"/>
        <w:bottom w:val="none" w:sz="0" w:space="0" w:color="auto"/>
        <w:right w:val="none" w:sz="0" w:space="0" w:color="auto"/>
      </w:divBdr>
    </w:div>
    <w:div w:id="1464809531">
      <w:bodyDiv w:val="1"/>
      <w:marLeft w:val="0"/>
      <w:marRight w:val="0"/>
      <w:marTop w:val="0"/>
      <w:marBottom w:val="0"/>
      <w:divBdr>
        <w:top w:val="none" w:sz="0" w:space="0" w:color="auto"/>
        <w:left w:val="none" w:sz="0" w:space="0" w:color="auto"/>
        <w:bottom w:val="none" w:sz="0" w:space="0" w:color="auto"/>
        <w:right w:val="none" w:sz="0" w:space="0" w:color="auto"/>
      </w:divBdr>
    </w:div>
    <w:div w:id="1531527066">
      <w:bodyDiv w:val="1"/>
      <w:marLeft w:val="0"/>
      <w:marRight w:val="0"/>
      <w:marTop w:val="0"/>
      <w:marBottom w:val="0"/>
      <w:divBdr>
        <w:top w:val="none" w:sz="0" w:space="0" w:color="auto"/>
        <w:left w:val="none" w:sz="0" w:space="0" w:color="auto"/>
        <w:bottom w:val="none" w:sz="0" w:space="0" w:color="auto"/>
        <w:right w:val="none" w:sz="0" w:space="0" w:color="auto"/>
      </w:divBdr>
    </w:div>
    <w:div w:id="1578661581">
      <w:bodyDiv w:val="1"/>
      <w:marLeft w:val="0"/>
      <w:marRight w:val="0"/>
      <w:marTop w:val="0"/>
      <w:marBottom w:val="0"/>
      <w:divBdr>
        <w:top w:val="none" w:sz="0" w:space="0" w:color="auto"/>
        <w:left w:val="none" w:sz="0" w:space="0" w:color="auto"/>
        <w:bottom w:val="none" w:sz="0" w:space="0" w:color="auto"/>
        <w:right w:val="none" w:sz="0" w:space="0" w:color="auto"/>
      </w:divBdr>
    </w:div>
    <w:div w:id="1603489055">
      <w:bodyDiv w:val="1"/>
      <w:marLeft w:val="0"/>
      <w:marRight w:val="0"/>
      <w:marTop w:val="0"/>
      <w:marBottom w:val="0"/>
      <w:divBdr>
        <w:top w:val="none" w:sz="0" w:space="0" w:color="auto"/>
        <w:left w:val="none" w:sz="0" w:space="0" w:color="auto"/>
        <w:bottom w:val="none" w:sz="0" w:space="0" w:color="auto"/>
        <w:right w:val="none" w:sz="0" w:space="0" w:color="auto"/>
      </w:divBdr>
    </w:div>
    <w:div w:id="1607812086">
      <w:bodyDiv w:val="1"/>
      <w:marLeft w:val="0"/>
      <w:marRight w:val="0"/>
      <w:marTop w:val="0"/>
      <w:marBottom w:val="0"/>
      <w:divBdr>
        <w:top w:val="none" w:sz="0" w:space="0" w:color="auto"/>
        <w:left w:val="none" w:sz="0" w:space="0" w:color="auto"/>
        <w:bottom w:val="none" w:sz="0" w:space="0" w:color="auto"/>
        <w:right w:val="none" w:sz="0" w:space="0" w:color="auto"/>
      </w:divBdr>
    </w:div>
    <w:div w:id="1632007546">
      <w:bodyDiv w:val="1"/>
      <w:marLeft w:val="0"/>
      <w:marRight w:val="0"/>
      <w:marTop w:val="0"/>
      <w:marBottom w:val="0"/>
      <w:divBdr>
        <w:top w:val="none" w:sz="0" w:space="0" w:color="auto"/>
        <w:left w:val="none" w:sz="0" w:space="0" w:color="auto"/>
        <w:bottom w:val="none" w:sz="0" w:space="0" w:color="auto"/>
        <w:right w:val="none" w:sz="0" w:space="0" w:color="auto"/>
      </w:divBdr>
    </w:div>
    <w:div w:id="1643580777">
      <w:bodyDiv w:val="1"/>
      <w:marLeft w:val="0"/>
      <w:marRight w:val="0"/>
      <w:marTop w:val="0"/>
      <w:marBottom w:val="0"/>
      <w:divBdr>
        <w:top w:val="none" w:sz="0" w:space="0" w:color="auto"/>
        <w:left w:val="none" w:sz="0" w:space="0" w:color="auto"/>
        <w:bottom w:val="none" w:sz="0" w:space="0" w:color="auto"/>
        <w:right w:val="none" w:sz="0" w:space="0" w:color="auto"/>
      </w:divBdr>
    </w:div>
    <w:div w:id="1675763030">
      <w:bodyDiv w:val="1"/>
      <w:marLeft w:val="0"/>
      <w:marRight w:val="0"/>
      <w:marTop w:val="0"/>
      <w:marBottom w:val="0"/>
      <w:divBdr>
        <w:top w:val="none" w:sz="0" w:space="0" w:color="auto"/>
        <w:left w:val="none" w:sz="0" w:space="0" w:color="auto"/>
        <w:bottom w:val="none" w:sz="0" w:space="0" w:color="auto"/>
        <w:right w:val="none" w:sz="0" w:space="0" w:color="auto"/>
      </w:divBdr>
    </w:div>
    <w:div w:id="1681275575">
      <w:bodyDiv w:val="1"/>
      <w:marLeft w:val="0"/>
      <w:marRight w:val="0"/>
      <w:marTop w:val="0"/>
      <w:marBottom w:val="0"/>
      <w:divBdr>
        <w:top w:val="none" w:sz="0" w:space="0" w:color="auto"/>
        <w:left w:val="none" w:sz="0" w:space="0" w:color="auto"/>
        <w:bottom w:val="none" w:sz="0" w:space="0" w:color="auto"/>
        <w:right w:val="none" w:sz="0" w:space="0" w:color="auto"/>
      </w:divBdr>
    </w:div>
    <w:div w:id="1727294400">
      <w:bodyDiv w:val="1"/>
      <w:marLeft w:val="0"/>
      <w:marRight w:val="0"/>
      <w:marTop w:val="0"/>
      <w:marBottom w:val="0"/>
      <w:divBdr>
        <w:top w:val="none" w:sz="0" w:space="0" w:color="auto"/>
        <w:left w:val="none" w:sz="0" w:space="0" w:color="auto"/>
        <w:bottom w:val="none" w:sz="0" w:space="0" w:color="auto"/>
        <w:right w:val="none" w:sz="0" w:space="0" w:color="auto"/>
      </w:divBdr>
    </w:div>
    <w:div w:id="1769154033">
      <w:bodyDiv w:val="1"/>
      <w:marLeft w:val="0"/>
      <w:marRight w:val="0"/>
      <w:marTop w:val="0"/>
      <w:marBottom w:val="0"/>
      <w:divBdr>
        <w:top w:val="none" w:sz="0" w:space="0" w:color="auto"/>
        <w:left w:val="none" w:sz="0" w:space="0" w:color="auto"/>
        <w:bottom w:val="none" w:sz="0" w:space="0" w:color="auto"/>
        <w:right w:val="none" w:sz="0" w:space="0" w:color="auto"/>
      </w:divBdr>
    </w:div>
    <w:div w:id="1796485552">
      <w:bodyDiv w:val="1"/>
      <w:marLeft w:val="0"/>
      <w:marRight w:val="0"/>
      <w:marTop w:val="0"/>
      <w:marBottom w:val="0"/>
      <w:divBdr>
        <w:top w:val="none" w:sz="0" w:space="0" w:color="auto"/>
        <w:left w:val="none" w:sz="0" w:space="0" w:color="auto"/>
        <w:bottom w:val="none" w:sz="0" w:space="0" w:color="auto"/>
        <w:right w:val="none" w:sz="0" w:space="0" w:color="auto"/>
      </w:divBdr>
    </w:div>
    <w:div w:id="1824083369">
      <w:bodyDiv w:val="1"/>
      <w:marLeft w:val="0"/>
      <w:marRight w:val="0"/>
      <w:marTop w:val="0"/>
      <w:marBottom w:val="0"/>
      <w:divBdr>
        <w:top w:val="none" w:sz="0" w:space="0" w:color="auto"/>
        <w:left w:val="none" w:sz="0" w:space="0" w:color="auto"/>
        <w:bottom w:val="none" w:sz="0" w:space="0" w:color="auto"/>
        <w:right w:val="none" w:sz="0" w:space="0" w:color="auto"/>
      </w:divBdr>
    </w:div>
    <w:div w:id="1836872243">
      <w:bodyDiv w:val="1"/>
      <w:marLeft w:val="0"/>
      <w:marRight w:val="0"/>
      <w:marTop w:val="0"/>
      <w:marBottom w:val="0"/>
      <w:divBdr>
        <w:top w:val="none" w:sz="0" w:space="0" w:color="auto"/>
        <w:left w:val="none" w:sz="0" w:space="0" w:color="auto"/>
        <w:bottom w:val="none" w:sz="0" w:space="0" w:color="auto"/>
        <w:right w:val="none" w:sz="0" w:space="0" w:color="auto"/>
      </w:divBdr>
    </w:div>
    <w:div w:id="1879127552">
      <w:bodyDiv w:val="1"/>
      <w:marLeft w:val="0"/>
      <w:marRight w:val="0"/>
      <w:marTop w:val="0"/>
      <w:marBottom w:val="0"/>
      <w:divBdr>
        <w:top w:val="none" w:sz="0" w:space="0" w:color="auto"/>
        <w:left w:val="none" w:sz="0" w:space="0" w:color="auto"/>
        <w:bottom w:val="none" w:sz="0" w:space="0" w:color="auto"/>
        <w:right w:val="none" w:sz="0" w:space="0" w:color="auto"/>
      </w:divBdr>
    </w:div>
    <w:div w:id="1999649631">
      <w:bodyDiv w:val="1"/>
      <w:marLeft w:val="0"/>
      <w:marRight w:val="0"/>
      <w:marTop w:val="0"/>
      <w:marBottom w:val="0"/>
      <w:divBdr>
        <w:top w:val="none" w:sz="0" w:space="0" w:color="auto"/>
        <w:left w:val="none" w:sz="0" w:space="0" w:color="auto"/>
        <w:bottom w:val="none" w:sz="0" w:space="0" w:color="auto"/>
        <w:right w:val="none" w:sz="0" w:space="0" w:color="auto"/>
      </w:divBdr>
    </w:div>
    <w:div w:id="2022506894">
      <w:bodyDiv w:val="1"/>
      <w:marLeft w:val="0"/>
      <w:marRight w:val="0"/>
      <w:marTop w:val="0"/>
      <w:marBottom w:val="0"/>
      <w:divBdr>
        <w:top w:val="none" w:sz="0" w:space="0" w:color="auto"/>
        <w:left w:val="none" w:sz="0" w:space="0" w:color="auto"/>
        <w:bottom w:val="none" w:sz="0" w:space="0" w:color="auto"/>
        <w:right w:val="none" w:sz="0" w:space="0" w:color="auto"/>
      </w:divBdr>
    </w:div>
    <w:div w:id="2026520400">
      <w:bodyDiv w:val="1"/>
      <w:marLeft w:val="0"/>
      <w:marRight w:val="0"/>
      <w:marTop w:val="0"/>
      <w:marBottom w:val="0"/>
      <w:divBdr>
        <w:top w:val="none" w:sz="0" w:space="0" w:color="auto"/>
        <w:left w:val="none" w:sz="0" w:space="0" w:color="auto"/>
        <w:bottom w:val="none" w:sz="0" w:space="0" w:color="auto"/>
        <w:right w:val="none" w:sz="0" w:space="0" w:color="auto"/>
      </w:divBdr>
    </w:div>
    <w:div w:id="2047557707">
      <w:bodyDiv w:val="1"/>
      <w:marLeft w:val="0"/>
      <w:marRight w:val="0"/>
      <w:marTop w:val="0"/>
      <w:marBottom w:val="0"/>
      <w:divBdr>
        <w:top w:val="none" w:sz="0" w:space="0" w:color="auto"/>
        <w:left w:val="none" w:sz="0" w:space="0" w:color="auto"/>
        <w:bottom w:val="none" w:sz="0" w:space="0" w:color="auto"/>
        <w:right w:val="none" w:sz="0" w:space="0" w:color="auto"/>
      </w:divBdr>
    </w:div>
    <w:div w:id="213031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microsoft.com/office/2007/relationships/hdphoto" Target="media/hdphoto1.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www.serviciocivil.cl" TargetMode="External"/><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Pequeño</c:v>
                </c:pt>
                <c:pt idx="1">
                  <c:v>Mediano</c:v>
                </c:pt>
                <c:pt idx="2">
                  <c:v>Grande</c:v>
                </c:pt>
                <c:pt idx="3">
                  <c:v>Muy Grande</c:v>
                </c:pt>
              </c:strCache>
            </c:strRef>
          </c:cat>
          <c:val>
            <c:numRef>
              <c:f>Hoja1!$B$2:$B$5</c:f>
              <c:numCache>
                <c:formatCode>General</c:formatCode>
                <c:ptCount val="4"/>
                <c:pt idx="0">
                  <c:v>72</c:v>
                </c:pt>
                <c:pt idx="1">
                  <c:v>90</c:v>
                </c:pt>
                <c:pt idx="2">
                  <c:v>51</c:v>
                </c:pt>
                <c:pt idx="3">
                  <c:v>18</c:v>
                </c:pt>
              </c:numCache>
            </c:numRef>
          </c:val>
          <c:extLst xmlns:c16r2="http://schemas.microsoft.com/office/drawing/2015/06/chart">
            <c:ext xmlns:c15="http://schemas.microsoft.com/office/drawing/2012/chart" uri="{02D57815-91ED-43cb-92C2-25804820EDAC}">
              <c15:datalabelsRange>
                <c15:f>Hoja1!$C$2:$C$5</c15:f>
                <c15:dlblRangeCache>
                  <c:ptCount val="4"/>
                  <c:pt idx="0">
                    <c:v>31,2%</c:v>
                  </c:pt>
                  <c:pt idx="1">
                    <c:v>39,0%</c:v>
                  </c:pt>
                  <c:pt idx="2">
                    <c:v>22,1%</c:v>
                  </c:pt>
                  <c:pt idx="3">
                    <c:v>7,8%</c:v>
                  </c:pt>
                </c15:dlblRangeCache>
              </c15:datalabelsRange>
            </c:ext>
            <c:ext xmlns:c16="http://schemas.microsoft.com/office/drawing/2014/chart" uri="{C3380CC4-5D6E-409C-BE32-E72D297353CC}">
              <c16:uniqueId val="{00000004-EFE9-459E-97C2-20517ED1543B}"/>
            </c:ext>
          </c:extLst>
        </c:ser>
        <c:dLbls>
          <c:showLegendKey val="0"/>
          <c:showVal val="1"/>
          <c:showCatName val="0"/>
          <c:showSerName val="0"/>
          <c:showPercent val="0"/>
          <c:showBubbleSize val="0"/>
        </c:dLbls>
        <c:gapWidth val="150"/>
        <c:overlap val="-25"/>
        <c:axId val="137086464"/>
        <c:axId val="137088000"/>
      </c:barChart>
      <c:catAx>
        <c:axId val="13708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7088000"/>
        <c:crosses val="autoZero"/>
        <c:auto val="1"/>
        <c:lblAlgn val="ctr"/>
        <c:lblOffset val="100"/>
        <c:noMultiLvlLbl val="0"/>
      </c:catAx>
      <c:valAx>
        <c:axId val="137088000"/>
        <c:scaling>
          <c:orientation val="minMax"/>
        </c:scaling>
        <c:delete val="1"/>
        <c:axPos val="b"/>
        <c:numFmt formatCode="General" sourceLinked="1"/>
        <c:majorTickMark val="none"/>
        <c:minorTickMark val="none"/>
        <c:tickLblPos val="nextTo"/>
        <c:crossAx val="13708646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Columna1</c:v>
                </c:pt>
              </c:strCache>
            </c:strRef>
          </c:tx>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Hoja1!$B$2:$B$3</c:f>
              <c:numCache>
                <c:formatCode>General</c:formatCode>
                <c:ptCount val="2"/>
                <c:pt idx="0">
                  <c:v>49</c:v>
                </c:pt>
                <c:pt idx="1">
                  <c:v>181</c:v>
                </c:pt>
              </c:numCache>
            </c:numRef>
          </c:val>
          <c:extLst/>
        </c:ser>
        <c:dLbls>
          <c:dLblPos val="outEnd"/>
          <c:showLegendKey val="0"/>
          <c:showVal val="1"/>
          <c:showCatName val="0"/>
          <c:showSerName val="0"/>
          <c:showPercent val="0"/>
          <c:showBubbleSize val="0"/>
        </c:dLbls>
        <c:gapWidth val="100"/>
        <c:axId val="224195712"/>
        <c:axId val="223863552"/>
      </c:barChart>
      <c:valAx>
        <c:axId val="223863552"/>
        <c:scaling>
          <c:orientation val="minMax"/>
        </c:scaling>
        <c:delete val="0"/>
        <c:axPos val="b"/>
        <c:majorGridlines/>
        <c:numFmt formatCode="General" sourceLinked="1"/>
        <c:majorTickMark val="out"/>
        <c:minorTickMark val="none"/>
        <c:tickLblPos val="nextTo"/>
        <c:crossAx val="224195712"/>
        <c:crosses val="autoZero"/>
        <c:crossBetween val="between"/>
      </c:valAx>
      <c:catAx>
        <c:axId val="224195712"/>
        <c:scaling>
          <c:orientation val="minMax"/>
        </c:scaling>
        <c:delete val="0"/>
        <c:axPos val="l"/>
        <c:numFmt formatCode="General" sourceLinked="1"/>
        <c:majorTickMark val="out"/>
        <c:minorTickMark val="none"/>
        <c:tickLblPos val="nextTo"/>
        <c:crossAx val="22386355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954-403B-AFA7-6D27AFFA81D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954-403B-AFA7-6D27AFFA81D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954-403B-AFA7-6D27AFFA81D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C954-403B-AFA7-6D27AFFA81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0 a 2,5% personal</c:v>
                </c:pt>
                <c:pt idx="1">
                  <c:v>2,6% a 5% personal</c:v>
                </c:pt>
                <c:pt idx="2">
                  <c:v>5,1% a 10% personal</c:v>
                </c:pt>
                <c:pt idx="3">
                  <c:v>Más de 10% personal</c:v>
                </c:pt>
              </c:strCache>
            </c:strRef>
          </c:cat>
          <c:val>
            <c:numRef>
              <c:f>Hoja1!$B$2:$B$5</c:f>
              <c:numCache>
                <c:formatCode>General</c:formatCode>
                <c:ptCount val="4"/>
                <c:pt idx="0">
                  <c:v>49</c:v>
                </c:pt>
                <c:pt idx="1">
                  <c:v>79</c:v>
                </c:pt>
                <c:pt idx="2">
                  <c:v>30</c:v>
                </c:pt>
                <c:pt idx="3">
                  <c:v>20</c:v>
                </c:pt>
              </c:numCache>
            </c:numRef>
          </c:val>
          <c:extLst xmlns:c16r2="http://schemas.microsoft.com/office/drawing/2015/06/chart">
            <c:ext xmlns:c16="http://schemas.microsoft.com/office/drawing/2014/chart" uri="{C3380CC4-5D6E-409C-BE32-E72D297353CC}">
              <c16:uniqueId val="{00000008-C954-403B-AFA7-6D27AFFA81D5}"/>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Columna1</c:v>
                </c:pt>
              </c:strCache>
            </c:strRef>
          </c:tx>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6C6-40B1-9F47-DF365F38B1AF}"/>
              </c:ext>
            </c:extLst>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6C6-40B1-9F47-DF365F38B1AF}"/>
              </c:ext>
            </c:extLst>
          </c:dPt>
          <c:dPt>
            <c:idx val="2"/>
            <c:invertIfNegative val="0"/>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6C6-40B1-9F47-DF365F38B1AF}"/>
              </c:ext>
            </c:extLst>
          </c:dPt>
          <c:dPt>
            <c:idx val="3"/>
            <c:invertIfNegative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6C6-40B1-9F47-DF365F38B1AF}"/>
              </c:ext>
            </c:extLst>
          </c:dPt>
          <c:cat>
            <c:strRef>
              <c:f>Hoja1!$A$2:$A$6</c:f>
              <c:strCache>
                <c:ptCount val="5"/>
                <c:pt idx="0">
                  <c:v>Unidad o Área</c:v>
                </c:pt>
                <c:pt idx="1">
                  <c:v>Sección</c:v>
                </c:pt>
                <c:pt idx="2">
                  <c:v>Subdepartamento</c:v>
                </c:pt>
                <c:pt idx="3">
                  <c:v>Departamento</c:v>
                </c:pt>
                <c:pt idx="4">
                  <c:v>Subdirección/División/Gerencia/Dirección</c:v>
                </c:pt>
              </c:strCache>
            </c:strRef>
          </c:cat>
          <c:val>
            <c:numRef>
              <c:f>Hoja1!$B$2:$B$6</c:f>
              <c:numCache>
                <c:formatCode>General</c:formatCode>
                <c:ptCount val="5"/>
                <c:pt idx="0">
                  <c:v>76</c:v>
                </c:pt>
                <c:pt idx="1">
                  <c:v>14</c:v>
                </c:pt>
                <c:pt idx="2">
                  <c:v>17</c:v>
                </c:pt>
                <c:pt idx="3">
                  <c:v>86</c:v>
                </c:pt>
                <c:pt idx="4">
                  <c:v>39</c:v>
                </c:pt>
              </c:numCache>
            </c:numRef>
          </c:val>
          <c:extLst xmlns:c16r2="http://schemas.microsoft.com/office/drawing/2015/06/chart">
            <c:ext xmlns:c15="http://schemas.microsoft.com/office/drawing/2012/chart" uri="{02D57815-91ED-43cb-92C2-25804820EDAC}">
              <c15:datalabelsRange>
                <c15:f>Hoja1!$C$2:$C$6</c15:f>
                <c15:dlblRangeCache>
                  <c:ptCount val="5"/>
                  <c:pt idx="0">
                    <c:v>32,8%</c:v>
                  </c:pt>
                  <c:pt idx="1">
                    <c:v>6,0%</c:v>
                  </c:pt>
                  <c:pt idx="2">
                    <c:v>7,3%</c:v>
                  </c:pt>
                  <c:pt idx="3">
                    <c:v>37,1%</c:v>
                  </c:pt>
                  <c:pt idx="4">
                    <c:v>16,8%</c:v>
                  </c:pt>
                </c15:dlblRangeCache>
              </c15:datalabelsRange>
            </c:ext>
            <c:ext xmlns:c16="http://schemas.microsoft.com/office/drawing/2014/chart" uri="{C3380CC4-5D6E-409C-BE32-E72D297353CC}">
              <c16:uniqueId val="{00000009-66C6-40B1-9F47-DF365F38B1AF}"/>
            </c:ext>
          </c:extLst>
        </c:ser>
        <c:dLbls>
          <c:showLegendKey val="0"/>
          <c:showVal val="1"/>
          <c:showCatName val="0"/>
          <c:showSerName val="0"/>
          <c:showPercent val="0"/>
          <c:showBubbleSize val="0"/>
        </c:dLbls>
        <c:gapWidth val="150"/>
        <c:overlap val="-25"/>
        <c:axId val="80696448"/>
        <c:axId val="80694656"/>
      </c:barChart>
      <c:valAx>
        <c:axId val="80694656"/>
        <c:scaling>
          <c:orientation val="minMax"/>
        </c:scaling>
        <c:delete val="1"/>
        <c:axPos val="b"/>
        <c:numFmt formatCode="General" sourceLinked="1"/>
        <c:majorTickMark val="none"/>
        <c:minorTickMark val="none"/>
        <c:tickLblPos val="nextTo"/>
        <c:crossAx val="80696448"/>
        <c:crosses val="autoZero"/>
        <c:crossBetween val="between"/>
      </c:valAx>
      <c:catAx>
        <c:axId val="80696448"/>
        <c:scaling>
          <c:orientation val="minMax"/>
        </c:scaling>
        <c:delete val="0"/>
        <c:axPos val="l"/>
        <c:numFmt formatCode="General" sourceLinked="1"/>
        <c:majorTickMark val="none"/>
        <c:minorTickMark val="none"/>
        <c:tickLblPos val="nextTo"/>
        <c:txPr>
          <a:bodyPr/>
          <a:lstStyle/>
          <a:p>
            <a:pPr>
              <a:defRPr sz="700"/>
            </a:pPr>
            <a:endParaRPr lang="es-ES"/>
          </a:p>
        </c:txPr>
        <c:crossAx val="806946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Ciencias Administrativas</c:v>
                </c:pt>
                <c:pt idx="1">
                  <c:v>Ciencias Sociales y Humanidades</c:v>
                </c:pt>
                <c:pt idx="2">
                  <c:v>Ciencias de la Ingeniería</c:v>
                </c:pt>
                <c:pt idx="3">
                  <c:v>Otras</c:v>
                </c:pt>
              </c:strCache>
            </c:strRef>
          </c:cat>
          <c:val>
            <c:numRef>
              <c:f>Hoja1!$B$2:$B$5</c:f>
              <c:numCache>
                <c:formatCode>General</c:formatCode>
                <c:ptCount val="4"/>
                <c:pt idx="0">
                  <c:v>129</c:v>
                </c:pt>
                <c:pt idx="1">
                  <c:v>44</c:v>
                </c:pt>
                <c:pt idx="2">
                  <c:v>21</c:v>
                </c:pt>
                <c:pt idx="3">
                  <c:v>36</c:v>
                </c:pt>
              </c:numCache>
            </c:numRef>
          </c:val>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ECD3F-F6FC-4334-9D99-B36D9AEF1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31700</Words>
  <Characters>174350</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Weber</dc:creator>
  <cp:lastModifiedBy>Pablo Meier</cp:lastModifiedBy>
  <cp:revision>4</cp:revision>
  <cp:lastPrinted>2017-08-17T13:12:00Z</cp:lastPrinted>
  <dcterms:created xsi:type="dcterms:W3CDTF">2017-10-05T18:24:00Z</dcterms:created>
  <dcterms:modified xsi:type="dcterms:W3CDTF">2017-10-05T18:29:00Z</dcterms:modified>
</cp:coreProperties>
</file>